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5C622435" w:rsidR="00DF53FB" w:rsidRPr="001A13CA" w:rsidRDefault="0031753A" w:rsidP="001A13CA">
      <w:pPr>
        <w:pStyle w:val="nagowek21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sz w:val="24"/>
          <w:szCs w:val="24"/>
        </w:rPr>
        <w:t>Załącznik nr 1</w:t>
      </w:r>
    </w:p>
    <w:p w14:paraId="187F9C18" w14:textId="41BCABD8" w:rsidR="0031753A" w:rsidRPr="001A13CA" w:rsidRDefault="00B4352C" w:rsidP="001A13CA">
      <w:pPr>
        <w:pStyle w:val="nagowek21"/>
        <w:spacing w:before="0"/>
        <w:jc w:val="left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sz w:val="24"/>
          <w:szCs w:val="24"/>
        </w:rPr>
        <w:t>Wymagania szczegółowe dla stacji pomiarowej z deszczomierzem wagowym</w:t>
      </w:r>
    </w:p>
    <w:p w14:paraId="1C837E03" w14:textId="7D87B28A" w:rsidR="00DF53FB" w:rsidRPr="001A13CA" w:rsidRDefault="00DF53FB" w:rsidP="001A13CA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1A13CA">
        <w:rPr>
          <w:rFonts w:ascii="Arial" w:hAnsi="Arial" w:cs="Arial"/>
          <w:color w:val="000000"/>
          <w:sz w:val="24"/>
          <w:szCs w:val="24"/>
        </w:rPr>
        <w:t>Zakres dostaw</w:t>
      </w:r>
    </w:p>
    <w:p w14:paraId="7B85EFB6" w14:textId="21691B12" w:rsidR="00DF53FB" w:rsidRPr="001A13CA" w:rsidRDefault="00C243EB" w:rsidP="0088623D">
      <w:pPr>
        <w:ind w:left="36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Wykonawca zapewni</w:t>
      </w:r>
      <w:r w:rsidR="00DF53FB" w:rsidRPr="001A13CA">
        <w:rPr>
          <w:rFonts w:ascii="Arial" w:hAnsi="Arial" w:cs="Arial"/>
          <w:color w:val="000000"/>
        </w:rPr>
        <w:t xml:space="preserve"> dostawę, montaż i uruchomienie stacji pomiarowych </w:t>
      </w:r>
      <w:r w:rsidR="001A13CA">
        <w:rPr>
          <w:rFonts w:ascii="Arial" w:hAnsi="Arial" w:cs="Arial"/>
          <w:color w:val="000000"/>
        </w:rPr>
        <w:br/>
      </w:r>
      <w:r w:rsidR="0088623D" w:rsidRPr="001A13CA">
        <w:rPr>
          <w:rFonts w:ascii="Arial" w:hAnsi="Arial" w:cs="Arial"/>
          <w:color w:val="000000"/>
        </w:rPr>
        <w:t>z</w:t>
      </w:r>
      <w:r w:rsidR="00DF53FB" w:rsidRPr="001A13CA">
        <w:rPr>
          <w:rFonts w:ascii="Arial" w:hAnsi="Arial" w:cs="Arial"/>
          <w:color w:val="000000"/>
        </w:rPr>
        <w:t xml:space="preserve"> deszczomierz</w:t>
      </w:r>
      <w:r w:rsidR="0088623D" w:rsidRPr="001A13CA">
        <w:rPr>
          <w:rFonts w:ascii="Arial" w:hAnsi="Arial" w:cs="Arial"/>
          <w:color w:val="000000"/>
        </w:rPr>
        <w:t>em</w:t>
      </w:r>
      <w:r w:rsidR="00DF53FB" w:rsidRPr="001A13CA">
        <w:rPr>
          <w:rFonts w:ascii="Arial" w:hAnsi="Arial" w:cs="Arial"/>
          <w:color w:val="000000"/>
        </w:rPr>
        <w:t xml:space="preserve"> </w:t>
      </w:r>
      <w:r w:rsidR="0088623D" w:rsidRPr="001A13CA">
        <w:rPr>
          <w:rFonts w:ascii="Arial" w:hAnsi="Arial" w:cs="Arial"/>
          <w:color w:val="000000"/>
        </w:rPr>
        <w:t>wagowym</w:t>
      </w:r>
      <w:r w:rsidR="00DF53FB" w:rsidRPr="001A13CA">
        <w:rPr>
          <w:rFonts w:ascii="Arial" w:hAnsi="Arial" w:cs="Arial"/>
          <w:color w:val="000000"/>
        </w:rPr>
        <w:t xml:space="preserve"> w lokalizacjach wskazanych w Tabeli nr </w:t>
      </w:r>
      <w:r w:rsidR="00B42E24" w:rsidRPr="001A13CA">
        <w:rPr>
          <w:rFonts w:ascii="Arial" w:hAnsi="Arial" w:cs="Arial"/>
          <w:color w:val="000000"/>
        </w:rPr>
        <w:t>1</w:t>
      </w:r>
      <w:r w:rsidR="00DF53FB" w:rsidRPr="001A13CA">
        <w:rPr>
          <w:rFonts w:ascii="Arial" w:hAnsi="Arial" w:cs="Arial"/>
          <w:color w:val="000000"/>
        </w:rPr>
        <w:t xml:space="preserve"> oraz </w:t>
      </w:r>
      <w:r w:rsidRPr="001A13CA">
        <w:rPr>
          <w:rFonts w:ascii="Arial" w:hAnsi="Arial" w:cs="Arial"/>
          <w:color w:val="000000"/>
        </w:rPr>
        <w:t>na rysunkach (Załącznik nr 7)</w:t>
      </w:r>
      <w:r w:rsidR="00DF53FB" w:rsidRPr="001A13CA">
        <w:rPr>
          <w:rFonts w:ascii="Arial" w:hAnsi="Arial" w:cs="Arial"/>
          <w:color w:val="000000"/>
        </w:rPr>
        <w:t>.</w:t>
      </w:r>
    </w:p>
    <w:p w14:paraId="1E5EB722" w14:textId="028864CF" w:rsidR="00DF53FB" w:rsidRPr="001A13CA" w:rsidRDefault="00DF53FB" w:rsidP="001A13CA">
      <w:pPr>
        <w:spacing w:before="240"/>
        <w:rPr>
          <w:rFonts w:ascii="Arial" w:hAnsi="Arial" w:cs="Arial"/>
          <w:iCs/>
          <w:color w:val="000000"/>
        </w:rPr>
      </w:pPr>
      <w:r w:rsidRPr="001A13CA">
        <w:rPr>
          <w:rFonts w:ascii="Arial" w:hAnsi="Arial" w:cs="Arial"/>
          <w:iCs/>
          <w:color w:val="000000"/>
        </w:rPr>
        <w:t>TABELA</w:t>
      </w:r>
      <w:r w:rsidRPr="001A13CA">
        <w:rPr>
          <w:rFonts w:ascii="Arial" w:hAnsi="Arial" w:cs="Arial"/>
          <w:bCs/>
          <w:color w:val="000000"/>
        </w:rPr>
        <w:t xml:space="preserve"> nr</w:t>
      </w:r>
      <w:r w:rsidRPr="001A13CA">
        <w:rPr>
          <w:rFonts w:ascii="Arial" w:hAnsi="Arial" w:cs="Arial"/>
          <w:iCs/>
          <w:color w:val="000000"/>
        </w:rPr>
        <w:t xml:space="preserve"> </w:t>
      </w:r>
      <w:r w:rsidR="00B42E24" w:rsidRPr="001A13CA">
        <w:rPr>
          <w:rFonts w:ascii="Arial" w:hAnsi="Arial" w:cs="Arial"/>
          <w:iCs/>
          <w:color w:val="000000"/>
        </w:rPr>
        <w:t>1</w:t>
      </w:r>
      <w:r w:rsidRPr="001A13CA">
        <w:rPr>
          <w:rFonts w:ascii="Arial" w:hAnsi="Arial" w:cs="Arial"/>
          <w:iCs/>
          <w:color w:val="000000"/>
        </w:rPr>
        <w:t xml:space="preserve">. Lokalizacja stacji pomiarowych </w:t>
      </w:r>
      <w:r w:rsidR="00807881" w:rsidRPr="001A13CA">
        <w:rPr>
          <w:rFonts w:ascii="Arial" w:hAnsi="Arial" w:cs="Arial"/>
          <w:iCs/>
          <w:color w:val="000000"/>
        </w:rPr>
        <w:t>z</w:t>
      </w:r>
      <w:r w:rsidRPr="001A13CA">
        <w:rPr>
          <w:rFonts w:ascii="Arial" w:hAnsi="Arial" w:cs="Arial"/>
          <w:iCs/>
          <w:color w:val="000000"/>
        </w:rPr>
        <w:t xml:space="preserve"> deszczomierzem.</w:t>
      </w:r>
    </w:p>
    <w:tbl>
      <w:tblPr>
        <w:tblW w:w="1037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289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DF53FB" w:rsidRPr="00F36BD7" w14:paraId="6912A44F" w14:textId="77777777" w:rsidTr="00703B34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A44AF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DC1D9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E676D5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0D978E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1FFB31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985971F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5037B72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A38F9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C78EA1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4B7B858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27B33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DF53FB" w:rsidRPr="00F36BD7" w14:paraId="6ADF033A" w14:textId="77777777" w:rsidTr="00703B34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36636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907E86" w14:textId="77777777" w:rsidR="00DF53FB" w:rsidRPr="001A13CA" w:rsidRDefault="00DF53FB" w:rsidP="00703B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Tłocznia ścieków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52AA2F" w14:textId="77777777" w:rsidR="00DF53FB" w:rsidRPr="001A13CA" w:rsidRDefault="00DF53FB" w:rsidP="00703B34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sz w:val="16"/>
                <w:szCs w:val="16"/>
              </w:rPr>
              <w:t>ul. Smętna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775D6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26/3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0656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E8538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991A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35AB7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00522A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5D165D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3A2FA010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5B1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Rys. 2</w:t>
            </w:r>
          </w:p>
        </w:tc>
      </w:tr>
      <w:tr w:rsidR="00DF53FB" w:rsidRPr="00F36BD7" w14:paraId="10EAB5E0" w14:textId="77777777" w:rsidTr="00703B34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8BB6AB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EB757E" w14:textId="77777777" w:rsidR="00DF53FB" w:rsidRPr="001A13CA" w:rsidRDefault="00DF53FB" w:rsidP="00703B3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Przepompownia ścieków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E074587" w14:textId="77777777" w:rsidR="00DF53FB" w:rsidRPr="001A13CA" w:rsidRDefault="00DF53FB" w:rsidP="00703B34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sz w:val="16"/>
                <w:szCs w:val="16"/>
              </w:rPr>
              <w:t>ul. Laboratoryjna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3357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26/2</w:t>
            </w:r>
          </w:p>
          <w:p w14:paraId="7E2705DF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34/20</w:t>
            </w:r>
          </w:p>
          <w:p w14:paraId="3A192E94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43/14</w:t>
            </w:r>
          </w:p>
          <w:p w14:paraId="731CB34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45/10</w:t>
            </w:r>
          </w:p>
          <w:p w14:paraId="2F1606D4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47/23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0C5A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BCBA5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05E7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750027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3BAD9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73F923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E29998B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3D92" w14:textId="77777777" w:rsidR="00DF53FB" w:rsidRPr="001A13CA" w:rsidRDefault="00DF53FB" w:rsidP="00703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A13CA">
              <w:rPr>
                <w:rFonts w:ascii="Arial" w:hAnsi="Arial" w:cs="Arial"/>
                <w:color w:val="000000"/>
                <w:sz w:val="16"/>
                <w:szCs w:val="16"/>
              </w:rPr>
              <w:t>Rys. 3</w:t>
            </w:r>
          </w:p>
        </w:tc>
      </w:tr>
    </w:tbl>
    <w:p w14:paraId="04970E2B" w14:textId="77777777" w:rsidR="00DF53FB" w:rsidRPr="001A13CA" w:rsidRDefault="00DF53FB" w:rsidP="001A13CA">
      <w:pPr>
        <w:spacing w:before="240"/>
        <w:ind w:left="210" w:firstLine="216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Szczegółowy zakres dostaw:</w:t>
      </w:r>
    </w:p>
    <w:p w14:paraId="476E8563" w14:textId="4D7F8524" w:rsidR="009706E4" w:rsidRPr="001A13CA" w:rsidRDefault="00240C7B" w:rsidP="001A13CA">
      <w:pPr>
        <w:numPr>
          <w:ilvl w:val="0"/>
          <w:numId w:val="17"/>
        </w:numPr>
        <w:ind w:left="851" w:hanging="425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K</w:t>
      </w:r>
      <w:r w:rsidR="00DF53FB" w:rsidRPr="001A13CA">
        <w:rPr>
          <w:rFonts w:ascii="Arial" w:hAnsi="Arial" w:cs="Arial"/>
          <w:color w:val="000000"/>
        </w:rPr>
        <w:t xml:space="preserve">ompletne stacje pomiarowe </w:t>
      </w:r>
      <w:r w:rsidR="009706E4" w:rsidRPr="001A13CA">
        <w:rPr>
          <w:rFonts w:ascii="Arial" w:hAnsi="Arial" w:cs="Arial"/>
          <w:color w:val="000000"/>
        </w:rPr>
        <w:t xml:space="preserve">z </w:t>
      </w:r>
      <w:r w:rsidR="00DF53FB" w:rsidRPr="001A13CA">
        <w:rPr>
          <w:rFonts w:ascii="Arial" w:hAnsi="Arial" w:cs="Arial"/>
          <w:color w:val="000000"/>
        </w:rPr>
        <w:t>deszczomierz</w:t>
      </w:r>
      <w:r w:rsidR="009706E4" w:rsidRPr="001A13CA">
        <w:rPr>
          <w:rFonts w:ascii="Arial" w:hAnsi="Arial" w:cs="Arial"/>
          <w:color w:val="000000"/>
        </w:rPr>
        <w:t>ami</w:t>
      </w:r>
      <w:r w:rsidR="00F57A7A" w:rsidRPr="001A13CA">
        <w:rPr>
          <w:rFonts w:ascii="Arial" w:hAnsi="Arial" w:cs="Arial"/>
          <w:color w:val="000000"/>
        </w:rPr>
        <w:t xml:space="preserve"> </w:t>
      </w:r>
      <w:r w:rsidR="009706E4" w:rsidRPr="001A13CA">
        <w:rPr>
          <w:rFonts w:ascii="Arial" w:hAnsi="Arial" w:cs="Arial"/>
          <w:color w:val="000000"/>
        </w:rPr>
        <w:t>wagowymi</w:t>
      </w:r>
      <w:r w:rsidR="00E4014D" w:rsidRPr="001A13CA">
        <w:rPr>
          <w:rFonts w:ascii="Arial" w:hAnsi="Arial" w:cs="Arial"/>
          <w:color w:val="000000"/>
        </w:rPr>
        <w:t xml:space="preserve"> (2 </w:t>
      </w:r>
      <w:r w:rsidR="00C61FA9" w:rsidRPr="001A13CA">
        <w:rPr>
          <w:rFonts w:ascii="Arial" w:hAnsi="Arial" w:cs="Arial"/>
          <w:color w:val="000000"/>
        </w:rPr>
        <w:t>szt</w:t>
      </w:r>
      <w:r w:rsidR="00E4014D" w:rsidRPr="001A13CA">
        <w:rPr>
          <w:rFonts w:ascii="Arial" w:hAnsi="Arial" w:cs="Arial"/>
          <w:color w:val="000000"/>
        </w:rPr>
        <w:t>.)</w:t>
      </w:r>
    </w:p>
    <w:p w14:paraId="474A077A" w14:textId="77777777" w:rsidR="009706E4" w:rsidRPr="001A13CA" w:rsidRDefault="009706E4" w:rsidP="001A13CA">
      <w:pPr>
        <w:ind w:left="567" w:firstLine="284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 skład pojedynczej stacji pomiarowej wchodzi:</w:t>
      </w:r>
    </w:p>
    <w:p w14:paraId="7E0DBFD0" w14:textId="148E0D96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deszczomierz wagowy,</w:t>
      </w:r>
    </w:p>
    <w:p w14:paraId="70848F5D" w14:textId="2EB45BF2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urządzeni</w:t>
      </w:r>
      <w:r w:rsidR="00627783" w:rsidRPr="001A13CA">
        <w:rPr>
          <w:rFonts w:ascii="Arial" w:hAnsi="Arial" w:cs="Arial"/>
          <w:color w:val="000000"/>
          <w:szCs w:val="24"/>
        </w:rPr>
        <w:t>a</w:t>
      </w:r>
      <w:r w:rsidRPr="001A13CA">
        <w:rPr>
          <w:rFonts w:ascii="Arial" w:hAnsi="Arial" w:cs="Arial"/>
          <w:color w:val="000000"/>
          <w:szCs w:val="24"/>
        </w:rPr>
        <w:t xml:space="preserve"> do rejestracji i transmisji danych,</w:t>
      </w:r>
    </w:p>
    <w:p w14:paraId="287CC5EB" w14:textId="7BACD5B7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szafka telemetryczna,</w:t>
      </w:r>
    </w:p>
    <w:p w14:paraId="55C187D6" w14:textId="18EC37A6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akumulator zewnętrzny,</w:t>
      </w:r>
    </w:p>
    <w:p w14:paraId="7C84F0CF" w14:textId="0E6715C9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podstawa montażowa, konstrukcje wsporcze,</w:t>
      </w:r>
    </w:p>
    <w:p w14:paraId="13172DC3" w14:textId="67425837" w:rsidR="009706E4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okablowanie,</w:t>
      </w:r>
    </w:p>
    <w:p w14:paraId="7C80BCFE" w14:textId="4BCA0061" w:rsidR="0088623D" w:rsidRPr="001A13CA" w:rsidRDefault="009706E4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akcesoria montażowe,</w:t>
      </w:r>
    </w:p>
    <w:p w14:paraId="4EABF98C" w14:textId="29BEB763" w:rsidR="00254917" w:rsidRPr="001A13CA" w:rsidRDefault="00254917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kable z wtyczkami, umożliwiające przeprowadzenie procesu konfigurowania czujników i rejestratorów danych</w:t>
      </w:r>
    </w:p>
    <w:p w14:paraId="0116E222" w14:textId="47993009" w:rsidR="00401862" w:rsidRPr="001A13CA" w:rsidRDefault="00401862" w:rsidP="001A13CA">
      <w:pPr>
        <w:numPr>
          <w:ilvl w:val="0"/>
          <w:numId w:val="17"/>
        </w:numPr>
        <w:ind w:left="851" w:hanging="425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Komplet wyposażenia dodatkowego (1 kpl.)</w:t>
      </w:r>
    </w:p>
    <w:p w14:paraId="222E009E" w14:textId="40E7AAD5" w:rsidR="00401862" w:rsidRPr="001A13CA" w:rsidRDefault="00401862" w:rsidP="001A13CA">
      <w:pPr>
        <w:ind w:left="567" w:firstLine="284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W skład wyposażenia dodatkowego wchodzi:</w:t>
      </w:r>
    </w:p>
    <w:p w14:paraId="5124645E" w14:textId="6D4E8845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akumulator zewnętrzny (1 szt.),</w:t>
      </w:r>
    </w:p>
    <w:p w14:paraId="7C2B41F6" w14:textId="6AD1319C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228E7613" w14:textId="76692D59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59DA7328" w14:textId="5694A000" w:rsidR="00401862" w:rsidRPr="001A13CA" w:rsidRDefault="00401862" w:rsidP="001A13CA">
      <w:pPr>
        <w:pStyle w:val="Akapitzlist"/>
        <w:numPr>
          <w:ilvl w:val="0"/>
          <w:numId w:val="44"/>
        </w:numPr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dodatkowy akumulator zewnętrzny służący do zapewnienia podtrzymania pracy stacji pomiarowej przez minimum 72 godziny (przy wyłączonej grzałce) </w:t>
      </w:r>
      <w:r w:rsidR="001A13CA">
        <w:rPr>
          <w:rFonts w:ascii="Arial" w:hAnsi="Arial" w:cs="Arial"/>
          <w:color w:val="000000"/>
          <w:szCs w:val="24"/>
        </w:rPr>
        <w:br/>
      </w:r>
      <w:r w:rsidRPr="001A13CA">
        <w:rPr>
          <w:rFonts w:ascii="Arial" w:hAnsi="Arial" w:cs="Arial"/>
          <w:color w:val="000000"/>
          <w:szCs w:val="24"/>
        </w:rPr>
        <w:t>w momencie zaniku napięcia zasilającego - przy zasilaniu sieciowym (2 szt.)</w:t>
      </w:r>
      <w:r w:rsidR="001A13CA" w:rsidRPr="001A13CA">
        <w:rPr>
          <w:rFonts w:ascii="Arial" w:hAnsi="Arial" w:cs="Arial"/>
          <w:color w:val="000000"/>
          <w:szCs w:val="24"/>
        </w:rPr>
        <w:t>,</w:t>
      </w:r>
    </w:p>
    <w:p w14:paraId="31AF0666" w14:textId="02967704" w:rsidR="00CA75BD" w:rsidRPr="001A13CA" w:rsidRDefault="00CA75BD" w:rsidP="001A13CA">
      <w:pPr>
        <w:spacing w:before="240"/>
        <w:ind w:left="21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Stacje pomiarowe należy zamontować na teren</w:t>
      </w:r>
      <w:r w:rsidR="000D473B" w:rsidRPr="001A13CA">
        <w:rPr>
          <w:rFonts w:ascii="Arial" w:hAnsi="Arial" w:cs="Arial"/>
          <w:color w:val="000000"/>
        </w:rPr>
        <w:t>ie obiektów</w:t>
      </w:r>
      <w:r w:rsidRPr="001A13CA">
        <w:rPr>
          <w:rFonts w:ascii="Arial" w:hAnsi="Arial" w:cs="Arial"/>
          <w:color w:val="000000"/>
        </w:rPr>
        <w:t xml:space="preserve"> należących do Zamawiającego:</w:t>
      </w:r>
    </w:p>
    <w:p w14:paraId="22953E9D" w14:textId="4D083A1A" w:rsidR="00CA75BD" w:rsidRPr="001A13CA" w:rsidRDefault="00CA75BD" w:rsidP="00CA75BD">
      <w:pPr>
        <w:numPr>
          <w:ilvl w:val="0"/>
          <w:numId w:val="17"/>
        </w:numPr>
        <w:ind w:left="567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Tłocznia ścieków, ul. Smętna – montaż na gruncie</w:t>
      </w:r>
      <w:r w:rsidR="001A13CA">
        <w:rPr>
          <w:rFonts w:ascii="Arial" w:hAnsi="Arial" w:cs="Arial"/>
          <w:color w:val="000000"/>
        </w:rPr>
        <w:t>,</w:t>
      </w:r>
    </w:p>
    <w:p w14:paraId="528FD26B" w14:textId="4FA9DAF3" w:rsidR="00CA75BD" w:rsidRPr="001A13CA" w:rsidRDefault="00CA75BD" w:rsidP="00CA75BD">
      <w:pPr>
        <w:numPr>
          <w:ilvl w:val="0"/>
          <w:numId w:val="17"/>
        </w:numPr>
        <w:ind w:left="567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Przepompownia ścieków, ul. Laboratoryjna – montaż na połaci dachowej</w:t>
      </w:r>
      <w:r w:rsidR="001A13CA">
        <w:rPr>
          <w:rFonts w:ascii="Arial" w:hAnsi="Arial" w:cs="Arial"/>
          <w:color w:val="000000"/>
        </w:rPr>
        <w:t>,</w:t>
      </w:r>
    </w:p>
    <w:p w14:paraId="4CC5F9AB" w14:textId="68A2A020" w:rsidR="00CA75BD" w:rsidRPr="001A13CA" w:rsidRDefault="00CA75BD" w:rsidP="00AD2BA6">
      <w:pPr>
        <w:pStyle w:val="Wcicienormalne"/>
      </w:pPr>
      <w:r w:rsidRPr="001A13CA">
        <w:t>Wyposażenie dodatkowe należy dostarczyć do magazynu Zamawiającego, znajdującego się pod adresem: ul. Toruńska 103, 85-817 Bydgoszcz.</w:t>
      </w:r>
    </w:p>
    <w:p w14:paraId="2FE08817" w14:textId="26B2D8A3" w:rsidR="00DF53FB" w:rsidRPr="001A13CA" w:rsidRDefault="00DF53FB" w:rsidP="001A13CA">
      <w:pPr>
        <w:spacing w:before="240"/>
        <w:ind w:left="210"/>
        <w:rPr>
          <w:rFonts w:ascii="Arial" w:hAnsi="Arial" w:cs="Arial"/>
          <w:color w:val="000000"/>
        </w:rPr>
      </w:pPr>
      <w:r w:rsidRPr="001A13CA">
        <w:rPr>
          <w:rFonts w:ascii="Arial" w:hAnsi="Arial" w:cs="Arial"/>
          <w:color w:val="000000"/>
        </w:rPr>
        <w:t>Szczegółowy zakres prac:</w:t>
      </w:r>
    </w:p>
    <w:p w14:paraId="53D1ADE7" w14:textId="3A139ED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prace przygotowawcze, zapoznanie się z miejscem i warunkami prowadzenia prac,</w:t>
      </w:r>
    </w:p>
    <w:p w14:paraId="2E094A34" w14:textId="7D9D62DD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fotograficznej przed rozpoczęciem prac,</w:t>
      </w:r>
    </w:p>
    <w:p w14:paraId="35706F6E" w14:textId="43A7E08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lastRenderedPageBreak/>
        <w:t>organizacja zaplecza technicznego, socjalnego,</w:t>
      </w:r>
    </w:p>
    <w:p w14:paraId="08ED9FCB" w14:textId="67D92F3B" w:rsidR="006D0C45" w:rsidRPr="001A13CA" w:rsidRDefault="006D0C45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dobór urządzeń i wyposażenia,</w:t>
      </w:r>
    </w:p>
    <w:p w14:paraId="356F8DD4" w14:textId="1E68CCB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technicznej,</w:t>
      </w:r>
    </w:p>
    <w:p w14:paraId="13A0C0B4" w14:textId="7994F40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zabezpieczenie i oznakowanie terenu wykonywanych prac,</w:t>
      </w:r>
    </w:p>
    <w:p w14:paraId="190D8632" w14:textId="14B548A0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zapewnienie odpowiedniego sprzętu oraz narzędzi do wykonania prac,</w:t>
      </w:r>
    </w:p>
    <w:p w14:paraId="36E1E69C" w14:textId="3D42BCD8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zapewnienie mediów niezbędnych do wykonania prac (np. energia elektryczna, woda)</w:t>
      </w:r>
      <w:r w:rsidR="003C0A82" w:rsidRPr="001A13CA">
        <w:rPr>
          <w:rFonts w:ascii="Arial" w:hAnsi="Arial" w:cs="Arial"/>
          <w:color w:val="000000"/>
          <w:szCs w:val="24"/>
        </w:rPr>
        <w:t>,</w:t>
      </w:r>
    </w:p>
    <w:p w14:paraId="1358BC3A" w14:textId="54B3E91A" w:rsidR="00DF53FB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montaż</w:t>
      </w:r>
      <w:r w:rsidR="00DF53FB" w:rsidRPr="001A13CA">
        <w:rPr>
          <w:rFonts w:ascii="Arial" w:hAnsi="Arial" w:cs="Arial"/>
          <w:color w:val="000000"/>
          <w:szCs w:val="24"/>
        </w:rPr>
        <w:t xml:space="preserve"> kompletnych stacji pomiarowych</w:t>
      </w:r>
      <w:r w:rsidRPr="001A13CA">
        <w:rPr>
          <w:rFonts w:ascii="Arial" w:hAnsi="Arial" w:cs="Arial"/>
          <w:color w:val="000000"/>
          <w:szCs w:val="24"/>
        </w:rPr>
        <w:t xml:space="preserve"> wraz z podstawami montażowymi</w:t>
      </w:r>
      <w:r w:rsidR="00DF53FB" w:rsidRPr="001A13CA">
        <w:rPr>
          <w:rFonts w:ascii="Arial" w:hAnsi="Arial" w:cs="Arial"/>
          <w:color w:val="000000"/>
          <w:szCs w:val="24"/>
        </w:rPr>
        <w:t>,</w:t>
      </w:r>
    </w:p>
    <w:p w14:paraId="5E320DAF" w14:textId="786E49D6" w:rsidR="00B362D3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uruchomienie stacji pomiarowej, wykonanie niezbędnej konfiguracji, kalibracji </w:t>
      </w:r>
      <w:r w:rsidR="00AD2BA6">
        <w:rPr>
          <w:rFonts w:ascii="Arial" w:hAnsi="Arial" w:cs="Arial"/>
          <w:color w:val="000000"/>
          <w:szCs w:val="24"/>
        </w:rPr>
        <w:br/>
      </w:r>
      <w:r w:rsidRPr="001A13CA">
        <w:rPr>
          <w:rFonts w:ascii="Arial" w:hAnsi="Arial" w:cs="Arial"/>
          <w:color w:val="000000"/>
          <w:szCs w:val="24"/>
        </w:rPr>
        <w:t>i parametryzacji urządzeń pomiarowych i rejestrujących,</w:t>
      </w:r>
    </w:p>
    <w:p w14:paraId="5DC62E2F" w14:textId="140E6734" w:rsidR="00B362D3" w:rsidRPr="001A13CA" w:rsidRDefault="003C0A82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 xml:space="preserve">skonfigurowanie transmisji danych </w:t>
      </w:r>
      <w:r w:rsidR="00E33EF2" w:rsidRPr="001A13CA">
        <w:rPr>
          <w:rFonts w:ascii="Arial" w:hAnsi="Arial" w:cs="Arial"/>
          <w:color w:val="000000"/>
          <w:szCs w:val="24"/>
        </w:rPr>
        <w:t xml:space="preserve">GSM </w:t>
      </w:r>
      <w:r w:rsidRPr="001A13CA">
        <w:rPr>
          <w:rFonts w:ascii="Arial" w:hAnsi="Arial" w:cs="Arial"/>
          <w:color w:val="000000"/>
          <w:szCs w:val="24"/>
        </w:rPr>
        <w:t>do systemu gromadzenia danych pomiarowych,</w:t>
      </w:r>
    </w:p>
    <w:p w14:paraId="2454EDA1" w14:textId="3940EE4D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testy powykonawcze,</w:t>
      </w:r>
    </w:p>
    <w:p w14:paraId="692CF3DB" w14:textId="05542A4B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uprzątnięcie oraz odtworzenie terenu po zakończeniu prac montażowych,</w:t>
      </w:r>
    </w:p>
    <w:p w14:paraId="7C940580" w14:textId="2863B6F3" w:rsidR="00DF53FB" w:rsidRPr="001A13CA" w:rsidRDefault="00DF53FB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fotograficznej powykonawczej</w:t>
      </w:r>
      <w:r w:rsidR="00B16AB5" w:rsidRPr="001A13CA">
        <w:rPr>
          <w:rFonts w:ascii="Arial" w:hAnsi="Arial" w:cs="Arial"/>
          <w:color w:val="000000"/>
          <w:szCs w:val="24"/>
        </w:rPr>
        <w:t>,</w:t>
      </w:r>
    </w:p>
    <w:p w14:paraId="048BB1CF" w14:textId="6807BDF8" w:rsidR="00B16AB5" w:rsidRPr="001A13CA" w:rsidRDefault="00B16AB5" w:rsidP="001A13CA">
      <w:pPr>
        <w:pStyle w:val="Akapitzlist"/>
        <w:numPr>
          <w:ilvl w:val="0"/>
          <w:numId w:val="44"/>
        </w:numPr>
        <w:ind w:left="567" w:hanging="283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przeprowadzenie szkoleń,</w:t>
      </w:r>
    </w:p>
    <w:p w14:paraId="168B77C6" w14:textId="50FF97C5" w:rsidR="00E53BE3" w:rsidRPr="001A13CA" w:rsidRDefault="00DF53FB" w:rsidP="001A13CA">
      <w:pPr>
        <w:pStyle w:val="Akapitzlist"/>
        <w:numPr>
          <w:ilvl w:val="0"/>
          <w:numId w:val="44"/>
        </w:numPr>
        <w:spacing w:after="240"/>
        <w:ind w:left="568" w:hanging="284"/>
        <w:rPr>
          <w:rFonts w:ascii="Arial" w:hAnsi="Arial" w:cs="Arial"/>
          <w:color w:val="000000"/>
          <w:szCs w:val="24"/>
        </w:rPr>
      </w:pPr>
      <w:r w:rsidRPr="001A13CA">
        <w:rPr>
          <w:rFonts w:ascii="Arial" w:hAnsi="Arial" w:cs="Arial"/>
          <w:color w:val="000000"/>
          <w:szCs w:val="24"/>
        </w:rPr>
        <w:t>wykonanie dokumentacji powykonawczej</w:t>
      </w:r>
      <w:r w:rsidR="00B16AB5" w:rsidRPr="001A13CA">
        <w:rPr>
          <w:rFonts w:ascii="Arial" w:hAnsi="Arial" w:cs="Arial"/>
          <w:color w:val="000000"/>
          <w:szCs w:val="24"/>
        </w:rPr>
        <w:t>.</w:t>
      </w:r>
    </w:p>
    <w:p w14:paraId="35896B2B" w14:textId="3CC83571" w:rsidR="00DF53FB" w:rsidRPr="00923414" w:rsidRDefault="00DF53FB" w:rsidP="0031753A">
      <w:pPr>
        <w:pStyle w:val="nagowek21"/>
        <w:numPr>
          <w:ilvl w:val="0"/>
          <w:numId w:val="5"/>
        </w:numPr>
        <w:spacing w:before="0"/>
        <w:rPr>
          <w:rFonts w:ascii="Arial" w:hAnsi="Arial" w:cs="Arial"/>
          <w:color w:val="000000"/>
          <w:sz w:val="24"/>
          <w:szCs w:val="24"/>
        </w:rPr>
      </w:pPr>
      <w:r w:rsidRPr="00923414">
        <w:rPr>
          <w:rFonts w:ascii="Arial" w:hAnsi="Arial" w:cs="Arial"/>
          <w:color w:val="000000"/>
          <w:sz w:val="24"/>
          <w:szCs w:val="24"/>
        </w:rPr>
        <w:t>Deszczomierze</w:t>
      </w:r>
    </w:p>
    <w:p w14:paraId="6C63D1B4" w14:textId="40595B7E" w:rsidR="009706E4" w:rsidRDefault="009706E4" w:rsidP="00AD2BA6">
      <w:pPr>
        <w:pStyle w:val="Wcicienormalne"/>
      </w:pPr>
      <w:bookmarkStart w:id="0" w:name="_Toc120609540"/>
      <w:r>
        <w:t>Wykonawca dostarczy deszczomierze wagowe.</w:t>
      </w:r>
    </w:p>
    <w:p w14:paraId="0C1E046D" w14:textId="71DDFDF0" w:rsidR="009706E4" w:rsidRPr="00F1414F" w:rsidRDefault="009706E4" w:rsidP="00AD2BA6">
      <w:pPr>
        <w:pStyle w:val="Wcicienormalne"/>
      </w:pPr>
      <w:r w:rsidRPr="00F1414F">
        <w:t xml:space="preserve">Wymagania ogólne </w:t>
      </w:r>
      <w:r>
        <w:t>dla</w:t>
      </w:r>
      <w:r w:rsidRPr="00F1414F">
        <w:t xml:space="preserve"> deszczomierz</w:t>
      </w:r>
      <w:r>
        <w:t>a</w:t>
      </w:r>
      <w:r w:rsidRPr="00F1414F">
        <w:t xml:space="preserve"> wagowe</w:t>
      </w:r>
      <w:r>
        <w:t>go</w:t>
      </w:r>
      <w:r w:rsidRPr="00F1414F">
        <w:t>:</w:t>
      </w:r>
    </w:p>
    <w:p w14:paraId="786C98B5" w14:textId="37141E59" w:rsidR="003B2C8C" w:rsidRPr="00D01429" w:rsidRDefault="009706E4" w:rsidP="003B2C8C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powierzchnia zbierania</w:t>
      </w:r>
      <w:r w:rsidR="003B2C8C" w:rsidRPr="00D01429">
        <w:rPr>
          <w:rFonts w:ascii="Arial" w:hAnsi="Arial" w:cs="Arial"/>
          <w:lang w:eastAsia="ar-SA"/>
        </w:rPr>
        <w:t xml:space="preserve">/otworu </w:t>
      </w:r>
    </w:p>
    <w:p w14:paraId="769C726E" w14:textId="19DD071D" w:rsidR="009706E4" w:rsidRPr="00D01429" w:rsidRDefault="003B2C8C" w:rsidP="003B2C8C">
      <w:pPr>
        <w:tabs>
          <w:tab w:val="left" w:pos="742"/>
        </w:tabs>
        <w:ind w:left="1134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wlotowego</w:t>
      </w:r>
      <w:r w:rsidR="009706E4" w:rsidRPr="00D01429">
        <w:rPr>
          <w:rFonts w:ascii="Arial" w:hAnsi="Arial" w:cs="Arial"/>
          <w:lang w:eastAsia="ar-SA"/>
        </w:rPr>
        <w:t>:</w:t>
      </w:r>
      <w:r w:rsidR="009706E4" w:rsidRPr="00D01429">
        <w:rPr>
          <w:rFonts w:ascii="Arial" w:hAnsi="Arial" w:cs="Arial"/>
          <w:lang w:eastAsia="ar-SA"/>
        </w:rPr>
        <w:tab/>
      </w:r>
      <w:r w:rsidR="009706E4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9706E4" w:rsidRPr="00D01429">
        <w:rPr>
          <w:rFonts w:ascii="Arial" w:hAnsi="Arial" w:cs="Arial"/>
          <w:lang w:eastAsia="ar-SA"/>
        </w:rPr>
        <w:t>minimum 200 cm2</w:t>
      </w:r>
    </w:p>
    <w:p w14:paraId="6ADEE5F0" w14:textId="2D80467E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pojemność zbiornika: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minimum 3000 cm3</w:t>
      </w:r>
    </w:p>
    <w:p w14:paraId="04280B52" w14:textId="795ADA94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zasada pomiaru: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metoda wagowa</w:t>
      </w:r>
    </w:p>
    <w:p w14:paraId="0F470842" w14:textId="7A466342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element pomiarowy: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układ tensometryczny</w:t>
      </w:r>
    </w:p>
    <w:p w14:paraId="2AA0E1B3" w14:textId="533993CD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bookmarkStart w:id="1" w:name="_Hlk8813330"/>
      <w:r w:rsidRPr="00D01429">
        <w:rPr>
          <w:rFonts w:ascii="Arial" w:hAnsi="Arial" w:cs="Arial"/>
          <w:lang w:eastAsia="ar-SA"/>
        </w:rPr>
        <w:t>zakres pomiarowy: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0</w:t>
      </w:r>
      <w:r w:rsidR="00F52181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-</w:t>
      </w:r>
      <w:r w:rsidR="00F52181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1000 mm/h</w:t>
      </w:r>
    </w:p>
    <w:p w14:paraId="78FF49F2" w14:textId="1F80399A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rozdzielczość: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377016" w:rsidRPr="00D01429">
        <w:rPr>
          <w:rFonts w:ascii="Arial" w:hAnsi="Arial" w:cs="Arial"/>
          <w:lang w:eastAsia="ar-SA"/>
        </w:rPr>
        <w:t>minimum</w:t>
      </w:r>
      <w:r w:rsidR="00C61FA9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0,01 mm</w:t>
      </w:r>
    </w:p>
    <w:p w14:paraId="74C4B269" w14:textId="1549EEB0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próg rejestracji:</w:t>
      </w:r>
      <w:r w:rsidR="003571D6" w:rsidRPr="00D01429">
        <w:rPr>
          <w:rFonts w:ascii="Arial" w:hAnsi="Arial" w:cs="Arial"/>
          <w:lang w:eastAsia="ar-SA"/>
        </w:rPr>
        <w:tab/>
      </w:r>
      <w:r w:rsidR="003571D6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377016" w:rsidRPr="00D01429">
        <w:rPr>
          <w:rFonts w:ascii="Arial" w:hAnsi="Arial" w:cs="Arial"/>
          <w:lang w:eastAsia="ar-SA"/>
        </w:rPr>
        <w:t>minimium</w:t>
      </w:r>
      <w:r w:rsidR="00C61FA9" w:rsidRPr="00D01429">
        <w:rPr>
          <w:rFonts w:ascii="Arial" w:hAnsi="Arial" w:cs="Arial"/>
          <w:lang w:eastAsia="ar-SA"/>
        </w:rPr>
        <w:t xml:space="preserve"> </w:t>
      </w:r>
      <w:r w:rsidRPr="00D01429">
        <w:rPr>
          <w:rFonts w:ascii="Arial" w:hAnsi="Arial" w:cs="Arial"/>
          <w:lang w:eastAsia="ar-SA"/>
        </w:rPr>
        <w:t>0,1 mm</w:t>
      </w:r>
      <w:r w:rsidR="00981519" w:rsidRPr="00D01429">
        <w:rPr>
          <w:rFonts w:ascii="Arial" w:hAnsi="Arial" w:cs="Arial"/>
          <w:lang w:eastAsia="ar-SA"/>
        </w:rPr>
        <w:t>/</w:t>
      </w:r>
      <w:r w:rsidRPr="00D01429">
        <w:rPr>
          <w:rFonts w:ascii="Arial" w:hAnsi="Arial" w:cs="Arial"/>
          <w:lang w:eastAsia="ar-SA"/>
        </w:rPr>
        <w:t>min</w:t>
      </w:r>
    </w:p>
    <w:p w14:paraId="38FD5CC2" w14:textId="3A89E905" w:rsidR="00D639D0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dokładność:</w:t>
      </w:r>
      <w:r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394AD2" w:rsidRPr="00D01429">
        <w:rPr>
          <w:rFonts w:ascii="Arial" w:hAnsi="Arial" w:cs="Arial"/>
          <w:lang w:eastAsia="ar-SA"/>
        </w:rPr>
        <w:tab/>
      </w:r>
      <w:r w:rsidR="00981519" w:rsidRPr="00D01429">
        <w:rPr>
          <w:rFonts w:ascii="Arial" w:hAnsi="Arial" w:cs="Arial"/>
          <w:lang w:eastAsia="ar-SA"/>
        </w:rPr>
        <w:t>± 0,1 mm/min lub ± 1%</w:t>
      </w:r>
      <w:r w:rsidRPr="00D01429">
        <w:rPr>
          <w:rFonts w:ascii="Arial" w:hAnsi="Arial" w:cs="Arial"/>
          <w:lang w:eastAsia="ar-SA"/>
        </w:rPr>
        <w:tab/>
      </w:r>
    </w:p>
    <w:p w14:paraId="02A35CA8" w14:textId="41893162" w:rsidR="00855328" w:rsidRPr="00D01429" w:rsidRDefault="00D639D0" w:rsidP="005828AE">
      <w:pPr>
        <w:numPr>
          <w:ilvl w:val="1"/>
          <w:numId w:val="37"/>
        </w:num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parametry na wyjściu cyfrowym:</w:t>
      </w:r>
      <w:r w:rsidRPr="00D01429">
        <w:rPr>
          <w:rFonts w:ascii="Arial" w:hAnsi="Arial" w:cs="Arial"/>
          <w:lang w:eastAsia="ar-SA"/>
        </w:rPr>
        <w:tab/>
        <w:t xml:space="preserve">intensywność, suma opadu, </w:t>
      </w:r>
    </w:p>
    <w:p w14:paraId="5011CF87" w14:textId="19CF5071" w:rsidR="00855328" w:rsidRPr="00D01429" w:rsidRDefault="00855328" w:rsidP="005828AE">
      <w:p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="00D639D0" w:rsidRPr="00D01429">
        <w:rPr>
          <w:rFonts w:ascii="Arial" w:hAnsi="Arial" w:cs="Arial"/>
          <w:lang w:eastAsia="ar-SA"/>
        </w:rPr>
        <w:t>suma</w:t>
      </w:r>
      <w:r w:rsidRPr="00D01429">
        <w:rPr>
          <w:rFonts w:ascii="Arial" w:hAnsi="Arial" w:cs="Arial"/>
          <w:lang w:eastAsia="ar-SA"/>
        </w:rPr>
        <w:t xml:space="preserve"> </w:t>
      </w:r>
      <w:r w:rsidR="00D639D0" w:rsidRPr="00D01429">
        <w:rPr>
          <w:rFonts w:ascii="Arial" w:hAnsi="Arial" w:cs="Arial"/>
          <w:lang w:eastAsia="ar-SA"/>
        </w:rPr>
        <w:t>zakumulowana, waga zbiornika,</w:t>
      </w:r>
    </w:p>
    <w:p w14:paraId="3A8F136D" w14:textId="5980E5E4" w:rsidR="00D639D0" w:rsidRPr="00D01429" w:rsidRDefault="00855328" w:rsidP="005828AE">
      <w:pPr>
        <w:tabs>
          <w:tab w:val="left" w:pos="742"/>
        </w:tabs>
        <w:ind w:left="1134" w:hanging="283"/>
        <w:jc w:val="left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="00D639D0" w:rsidRPr="00D01429">
        <w:rPr>
          <w:rFonts w:ascii="Arial" w:hAnsi="Arial" w:cs="Arial"/>
          <w:lang w:eastAsia="ar-SA"/>
        </w:rPr>
        <w:t>awaria deszczomierza, status pracy</w:t>
      </w:r>
      <w:r w:rsidRPr="00D01429">
        <w:rPr>
          <w:rFonts w:ascii="Arial" w:hAnsi="Arial" w:cs="Arial"/>
          <w:lang w:eastAsia="ar-SA"/>
        </w:rPr>
        <w:t xml:space="preserve"> </w:t>
      </w:r>
      <w:r w:rsidR="00D639D0" w:rsidRPr="00D01429">
        <w:rPr>
          <w:rFonts w:ascii="Arial" w:hAnsi="Arial" w:cs="Arial"/>
          <w:lang w:eastAsia="ar-SA"/>
        </w:rPr>
        <w:t>grzałki</w:t>
      </w:r>
    </w:p>
    <w:p w14:paraId="331479AF" w14:textId="21FC2959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interfejs wyjściowy: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wyjście cyfrowe RS485 (protokół SDI-12 lub</w:t>
      </w:r>
    </w:p>
    <w:p w14:paraId="338D00C6" w14:textId="4100439B" w:rsidR="009706E4" w:rsidRPr="00D01429" w:rsidRDefault="009706E4" w:rsidP="005828AE">
      <w:p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Modbus RTU) lub ASCII, wyjście impulsowe,</w:t>
      </w:r>
    </w:p>
    <w:p w14:paraId="4363695F" w14:textId="62E7F62A" w:rsidR="009706E4" w:rsidRPr="00D01429" w:rsidRDefault="009706E4" w:rsidP="005828AE">
      <w:p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="005828AE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port serwisowy USB,</w:t>
      </w:r>
    </w:p>
    <w:bookmarkEnd w:id="1"/>
    <w:p w14:paraId="57CE3940" w14:textId="68C59DC1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temperatur</w:t>
      </w:r>
      <w:r w:rsidR="00855328" w:rsidRPr="00D01429">
        <w:rPr>
          <w:rFonts w:ascii="Arial" w:hAnsi="Arial" w:cs="Arial"/>
          <w:lang w:eastAsia="ar-SA"/>
        </w:rPr>
        <w:t>a</w:t>
      </w:r>
      <w:r w:rsidRPr="00D01429">
        <w:rPr>
          <w:rFonts w:ascii="Arial" w:hAnsi="Arial" w:cs="Arial"/>
          <w:lang w:eastAsia="ar-SA"/>
        </w:rPr>
        <w:t xml:space="preserve"> pracy: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-30</w:t>
      </w:r>
      <w:r w:rsidR="00D639D0" w:rsidRPr="00D01429">
        <w:rPr>
          <w:rFonts w:ascii="Arial" w:hAnsi="Arial" w:cs="Arial"/>
          <w:color w:val="000000"/>
          <w:vertAlign w:val="superscript"/>
        </w:rPr>
        <w:t>o</w:t>
      </w:r>
      <w:r w:rsidR="00D639D0" w:rsidRPr="00D01429">
        <w:rPr>
          <w:rFonts w:ascii="Arial" w:hAnsi="Arial" w:cs="Arial"/>
          <w:lang w:eastAsia="ar-SA"/>
        </w:rPr>
        <w:t>C</w:t>
      </w:r>
      <w:r w:rsidRPr="00D01429">
        <w:rPr>
          <w:rFonts w:ascii="Arial" w:hAnsi="Arial" w:cs="Arial"/>
          <w:lang w:eastAsia="ar-SA"/>
        </w:rPr>
        <w:t xml:space="preserve"> </w:t>
      </w:r>
      <w:r w:rsidR="00855328" w:rsidRPr="00D01429">
        <w:rPr>
          <w:rFonts w:ascii="Arial" w:hAnsi="Arial" w:cs="Arial"/>
          <w:lang w:eastAsia="ar-SA"/>
        </w:rPr>
        <w:t>…</w:t>
      </w:r>
      <w:r w:rsidRPr="00D01429">
        <w:rPr>
          <w:rFonts w:ascii="Arial" w:hAnsi="Arial" w:cs="Arial"/>
          <w:lang w:eastAsia="ar-SA"/>
        </w:rPr>
        <w:t xml:space="preserve"> +60</w:t>
      </w:r>
      <w:r w:rsidR="00D639D0" w:rsidRPr="00D01429">
        <w:rPr>
          <w:rFonts w:ascii="Arial" w:hAnsi="Arial" w:cs="Arial"/>
          <w:color w:val="000000"/>
          <w:vertAlign w:val="superscript"/>
        </w:rPr>
        <w:t>o</w:t>
      </w:r>
      <w:r w:rsidR="00D639D0" w:rsidRPr="00D01429">
        <w:rPr>
          <w:rFonts w:ascii="Arial" w:hAnsi="Arial" w:cs="Arial"/>
          <w:lang w:eastAsia="ar-SA"/>
        </w:rPr>
        <w:t>C</w:t>
      </w:r>
    </w:p>
    <w:p w14:paraId="1D7740FE" w14:textId="3E5D83C3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klasa ochrony obudowy: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 xml:space="preserve">IP65 </w:t>
      </w:r>
    </w:p>
    <w:p w14:paraId="0305039A" w14:textId="77DB892A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materiał obudowy: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55328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odporny na warunki atmosferyczne,</w:t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ab/>
      </w:r>
      <w:r w:rsidR="0088623D" w:rsidRPr="00D01429">
        <w:rPr>
          <w:rFonts w:ascii="Arial" w:hAnsi="Arial" w:cs="Arial"/>
          <w:lang w:eastAsia="ar-SA"/>
        </w:rPr>
        <w:tab/>
      </w:r>
      <w:r w:rsidRPr="00D01429">
        <w:rPr>
          <w:rFonts w:ascii="Arial" w:hAnsi="Arial" w:cs="Arial"/>
          <w:lang w:eastAsia="ar-SA"/>
        </w:rPr>
        <w:t>promienie UV i utlenianie;</w:t>
      </w:r>
    </w:p>
    <w:p w14:paraId="3AD0FB0E" w14:textId="31E671B9" w:rsidR="00021AA2" w:rsidRPr="00D01429" w:rsidRDefault="00021AA2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wymagane zastosowanie deszczomierza wagowego: do pomiaru opadów atmosferycznych ciekłych i stałych</w:t>
      </w:r>
      <w:r w:rsidR="00D01429">
        <w:rPr>
          <w:rFonts w:ascii="Arial" w:hAnsi="Arial" w:cs="Arial"/>
          <w:lang w:eastAsia="ar-SA"/>
        </w:rPr>
        <w:t>,</w:t>
      </w:r>
    </w:p>
    <w:p w14:paraId="0631B7FC" w14:textId="1B13F3E4" w:rsidR="00B80D66" w:rsidRPr="00D01429" w:rsidRDefault="00B80D6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otwór wlotowy deszczomierza nie może posiadać </w:t>
      </w:r>
      <w:r w:rsidR="003B2C8C" w:rsidRPr="00D01429">
        <w:rPr>
          <w:rFonts w:ascii="Arial" w:hAnsi="Arial" w:cs="Arial"/>
          <w:lang w:eastAsia="ar-SA"/>
        </w:rPr>
        <w:t xml:space="preserve">filtrów ani </w:t>
      </w:r>
      <w:r w:rsidRPr="00D01429">
        <w:rPr>
          <w:rFonts w:ascii="Arial" w:hAnsi="Arial" w:cs="Arial"/>
          <w:lang w:eastAsia="ar-SA"/>
        </w:rPr>
        <w:t>leja</w:t>
      </w:r>
      <w:r w:rsidR="003B2C8C" w:rsidRPr="00D01429">
        <w:rPr>
          <w:rFonts w:ascii="Arial" w:hAnsi="Arial" w:cs="Arial"/>
          <w:lang w:eastAsia="ar-SA"/>
        </w:rPr>
        <w:t>, zmniejszającego powierzchnię wlotową</w:t>
      </w:r>
      <w:r w:rsidR="00D01429">
        <w:rPr>
          <w:rFonts w:ascii="Arial" w:hAnsi="Arial" w:cs="Arial"/>
          <w:lang w:eastAsia="ar-SA"/>
        </w:rPr>
        <w:t>,</w:t>
      </w:r>
    </w:p>
    <w:p w14:paraId="503BE9F0" w14:textId="71C89362" w:rsidR="00975696" w:rsidRPr="00D01429" w:rsidRDefault="0097569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element pomiarowy</w:t>
      </w:r>
      <w:r w:rsidR="00B80D66" w:rsidRPr="00D01429">
        <w:rPr>
          <w:rFonts w:ascii="Arial" w:hAnsi="Arial" w:cs="Arial"/>
          <w:lang w:eastAsia="ar-SA"/>
        </w:rPr>
        <w:t xml:space="preserve"> deszczomierza</w:t>
      </w:r>
      <w:r w:rsidRPr="00D01429">
        <w:rPr>
          <w:rFonts w:ascii="Arial" w:hAnsi="Arial" w:cs="Arial"/>
          <w:lang w:eastAsia="ar-SA"/>
        </w:rPr>
        <w:t xml:space="preserve"> nie może </w:t>
      </w:r>
      <w:r w:rsidR="003B2C8C" w:rsidRPr="00D01429">
        <w:rPr>
          <w:rFonts w:ascii="Arial" w:hAnsi="Arial" w:cs="Arial"/>
          <w:lang w:eastAsia="ar-SA"/>
        </w:rPr>
        <w:t>posiadać</w:t>
      </w:r>
      <w:r w:rsidRPr="00D01429">
        <w:rPr>
          <w:rFonts w:ascii="Arial" w:hAnsi="Arial" w:cs="Arial"/>
          <w:lang w:eastAsia="ar-SA"/>
        </w:rPr>
        <w:t xml:space="preserve"> korytka przechylnego</w:t>
      </w:r>
      <w:r w:rsidR="00B80D66" w:rsidRPr="00D01429">
        <w:rPr>
          <w:rFonts w:ascii="Arial" w:hAnsi="Arial" w:cs="Arial"/>
          <w:lang w:eastAsia="ar-SA"/>
        </w:rPr>
        <w:t>;</w:t>
      </w:r>
    </w:p>
    <w:p w14:paraId="67C3D74A" w14:textId="3AF8A970" w:rsidR="00975696" w:rsidRPr="00D01429" w:rsidRDefault="00975696" w:rsidP="00975696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deszczomierz nie może posiadać mechanizmu </w:t>
      </w:r>
      <w:r w:rsidRPr="00D01429">
        <w:rPr>
          <w:rFonts w:ascii="Arial" w:hAnsi="Arial" w:cs="Arial"/>
          <w:lang w:val="la-Latn" w:eastAsia="ar-SA"/>
        </w:rPr>
        <w:t>samoopróżniającego</w:t>
      </w:r>
      <w:r w:rsidR="00D01429">
        <w:rPr>
          <w:rFonts w:ascii="Arial" w:hAnsi="Arial" w:cs="Arial"/>
          <w:lang w:eastAsia="ar-SA"/>
        </w:rPr>
        <w:t>,</w:t>
      </w:r>
    </w:p>
    <w:p w14:paraId="7267EEAE" w14:textId="542C1521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deszczomierz musi posiadać ogrzewani</w:t>
      </w:r>
      <w:r w:rsidR="000638C3" w:rsidRPr="00D01429">
        <w:rPr>
          <w:rFonts w:ascii="Arial" w:hAnsi="Arial" w:cs="Arial"/>
          <w:lang w:eastAsia="ar-SA"/>
        </w:rPr>
        <w:t>e</w:t>
      </w:r>
      <w:r w:rsidRPr="00D01429">
        <w:rPr>
          <w:rFonts w:ascii="Arial" w:hAnsi="Arial" w:cs="Arial"/>
          <w:lang w:eastAsia="ar-SA"/>
        </w:rPr>
        <w:t xml:space="preserve"> otworu wlotowego oraz możliwość włączenia ogrzewania na stałe, wyłączenia ogrzewania na stałe oraz włączenia ogrzewania dla określonego przedziału temperatur powietrza</w:t>
      </w:r>
      <w:r w:rsidR="00D01429">
        <w:rPr>
          <w:rFonts w:ascii="Arial" w:hAnsi="Arial" w:cs="Arial"/>
          <w:lang w:eastAsia="ar-SA"/>
        </w:rPr>
        <w:t>,</w:t>
      </w:r>
    </w:p>
    <w:p w14:paraId="183C6AD9" w14:textId="60FCDD08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deszczomierz musi umożliwiać wykonanie procedury weryfikacji wskazań na miejscu instalacji; Wykonawca dostarczy zestaw akcesoriów niezbędnych do przeprowadzenia procedury weryfikacji wskazań</w:t>
      </w:r>
      <w:r w:rsidR="00D01429">
        <w:rPr>
          <w:rFonts w:ascii="Arial" w:hAnsi="Arial" w:cs="Arial"/>
          <w:lang w:eastAsia="ar-SA"/>
        </w:rPr>
        <w:t>,</w:t>
      </w:r>
    </w:p>
    <w:p w14:paraId="60DBC4F2" w14:textId="4116EB85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lastRenderedPageBreak/>
        <w:t xml:space="preserve">należy zastosować urządzenia zgodnie z wymogami WMO i normą No.8 Guide to </w:t>
      </w:r>
      <w:r w:rsidRPr="00D01429">
        <w:rPr>
          <w:rFonts w:ascii="Arial" w:hAnsi="Arial" w:cs="Arial"/>
          <w:lang w:val="la-Latn" w:eastAsia="ar-SA"/>
        </w:rPr>
        <w:t>Meteorological</w:t>
      </w:r>
      <w:r w:rsidRPr="00D01429">
        <w:rPr>
          <w:rFonts w:ascii="Arial" w:hAnsi="Arial" w:cs="Arial"/>
          <w:lang w:eastAsia="ar-SA"/>
        </w:rPr>
        <w:t xml:space="preserve"> Instruments and </w:t>
      </w:r>
      <w:r w:rsidRPr="00D01429">
        <w:rPr>
          <w:rFonts w:ascii="Arial" w:hAnsi="Arial" w:cs="Arial"/>
          <w:lang w:val="la-Latn" w:eastAsia="ar-SA"/>
        </w:rPr>
        <w:t>Methods</w:t>
      </w:r>
      <w:r w:rsidRPr="00D01429">
        <w:rPr>
          <w:rFonts w:ascii="Arial" w:hAnsi="Arial" w:cs="Arial"/>
          <w:lang w:eastAsia="ar-SA"/>
        </w:rPr>
        <w:t xml:space="preserve"> of </w:t>
      </w:r>
      <w:r w:rsidRPr="00D01429">
        <w:rPr>
          <w:rFonts w:ascii="Arial" w:hAnsi="Arial" w:cs="Arial"/>
          <w:lang w:val="la-Latn" w:eastAsia="ar-SA"/>
        </w:rPr>
        <w:t>Observation</w:t>
      </w:r>
      <w:r w:rsidRPr="00D01429">
        <w:rPr>
          <w:rFonts w:ascii="Arial" w:hAnsi="Arial" w:cs="Arial"/>
          <w:lang w:eastAsia="ar-SA"/>
        </w:rPr>
        <w:t xml:space="preserve"> - WMO, 2012</w:t>
      </w:r>
      <w:r w:rsidR="00D01429">
        <w:rPr>
          <w:rFonts w:ascii="Arial" w:hAnsi="Arial" w:cs="Arial"/>
          <w:lang w:eastAsia="ar-SA"/>
        </w:rPr>
        <w:t>,</w:t>
      </w:r>
    </w:p>
    <w:p w14:paraId="6A1F6801" w14:textId="2F067CC2" w:rsidR="009706E4" w:rsidRPr="00D01429" w:rsidRDefault="009706E4" w:rsidP="005828AE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 xml:space="preserve">deszczomierze </w:t>
      </w:r>
      <w:r w:rsidR="00981519" w:rsidRPr="00D01429">
        <w:rPr>
          <w:rFonts w:ascii="Arial" w:hAnsi="Arial" w:cs="Arial"/>
          <w:lang w:eastAsia="ar-SA"/>
        </w:rPr>
        <w:t>należy</w:t>
      </w:r>
      <w:r w:rsidRPr="00D01429">
        <w:rPr>
          <w:rFonts w:ascii="Arial" w:hAnsi="Arial" w:cs="Arial"/>
          <w:lang w:eastAsia="ar-SA"/>
        </w:rPr>
        <w:t xml:space="preserve"> dostarcz</w:t>
      </w:r>
      <w:r w:rsidR="00981519" w:rsidRPr="00D01429">
        <w:rPr>
          <w:rFonts w:ascii="Arial" w:hAnsi="Arial" w:cs="Arial"/>
          <w:lang w:eastAsia="ar-SA"/>
        </w:rPr>
        <w:t>yć</w:t>
      </w:r>
      <w:r w:rsidRPr="00D01429">
        <w:rPr>
          <w:rFonts w:ascii="Arial" w:hAnsi="Arial" w:cs="Arial"/>
          <w:lang w:eastAsia="ar-SA"/>
        </w:rPr>
        <w:t xml:space="preserve"> z fabrycznymi lub akceptowanymi przez producenta elementami montażowymi</w:t>
      </w:r>
      <w:r w:rsidR="00D01429">
        <w:rPr>
          <w:rFonts w:ascii="Arial" w:hAnsi="Arial" w:cs="Arial"/>
          <w:lang w:eastAsia="ar-SA"/>
        </w:rPr>
        <w:t>,</w:t>
      </w:r>
    </w:p>
    <w:p w14:paraId="6D7B4CC2" w14:textId="5DEE3E3F" w:rsidR="00DF53FB" w:rsidRPr="00D01429" w:rsidRDefault="005A4C89" w:rsidP="00D639D0">
      <w:pPr>
        <w:numPr>
          <w:ilvl w:val="1"/>
          <w:numId w:val="37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D01429">
        <w:rPr>
          <w:rFonts w:ascii="Arial" w:hAnsi="Arial" w:cs="Arial"/>
          <w:lang w:eastAsia="ar-SA"/>
        </w:rPr>
        <w:t>należy zapewnić odpowiednią długość przewodów zasilająco-sterowniczych dla</w:t>
      </w:r>
      <w:r w:rsidR="00973FF0" w:rsidRPr="00D01429">
        <w:rPr>
          <w:rFonts w:ascii="Arial" w:hAnsi="Arial" w:cs="Arial"/>
          <w:lang w:eastAsia="ar-SA"/>
        </w:rPr>
        <w:t xml:space="preserve"> swobodnego montażu i demontażu na </w:t>
      </w:r>
      <w:r w:rsidRPr="00D01429">
        <w:rPr>
          <w:rFonts w:ascii="Arial" w:hAnsi="Arial" w:cs="Arial"/>
          <w:lang w:eastAsia="ar-SA"/>
        </w:rPr>
        <w:t>podstaw</w:t>
      </w:r>
      <w:r w:rsidR="00973FF0" w:rsidRPr="00D01429">
        <w:rPr>
          <w:rFonts w:ascii="Arial" w:hAnsi="Arial" w:cs="Arial"/>
          <w:lang w:eastAsia="ar-SA"/>
        </w:rPr>
        <w:t>ie</w:t>
      </w:r>
      <w:r w:rsidRPr="00D01429">
        <w:rPr>
          <w:rFonts w:ascii="Arial" w:hAnsi="Arial" w:cs="Arial"/>
          <w:lang w:eastAsia="ar-SA"/>
        </w:rPr>
        <w:t xml:space="preserve"> montażowej.</w:t>
      </w:r>
    </w:p>
    <w:p w14:paraId="2E3CAC22" w14:textId="67B6F85B" w:rsidR="00DF53FB" w:rsidRPr="00E5258A" w:rsidRDefault="00955CD5" w:rsidP="00E5258A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58A">
        <w:rPr>
          <w:rFonts w:ascii="Arial" w:hAnsi="Arial" w:cs="Arial"/>
          <w:color w:val="auto"/>
          <w:sz w:val="24"/>
          <w:szCs w:val="24"/>
        </w:rPr>
        <w:t>Urządzenia</w:t>
      </w:r>
      <w:r w:rsidRPr="00E5258A">
        <w:rPr>
          <w:rFonts w:ascii="Arial" w:hAnsi="Arial" w:cs="Arial"/>
          <w:sz w:val="24"/>
          <w:szCs w:val="24"/>
        </w:rPr>
        <w:t xml:space="preserve"> </w:t>
      </w:r>
      <w:r w:rsidR="00DF53FB" w:rsidRPr="00E5258A">
        <w:rPr>
          <w:rFonts w:ascii="Arial" w:hAnsi="Arial" w:cs="Arial"/>
          <w:sz w:val="24"/>
          <w:szCs w:val="24"/>
        </w:rPr>
        <w:t>do rejestracji i transmisji danych</w:t>
      </w:r>
    </w:p>
    <w:bookmarkEnd w:id="0"/>
    <w:p w14:paraId="5354B732" w14:textId="5B2A6ECB" w:rsidR="00955CD5" w:rsidRPr="00E5258A" w:rsidRDefault="00955CD5" w:rsidP="00E5258A">
      <w:pPr>
        <w:ind w:left="360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Wykonawca wyposaży deszczomierze w rejestratory do pobierania na drodze cyfrowej wszystkich danych pomiarowych oraz obliczeniowych i statusowych z deszczomierzy </w:t>
      </w:r>
      <w:r w:rsidR="00E5258A">
        <w:rPr>
          <w:rFonts w:ascii="Arial" w:hAnsi="Arial" w:cs="Arial"/>
        </w:rPr>
        <w:br/>
      </w:r>
      <w:r w:rsidRPr="00E5258A">
        <w:rPr>
          <w:rFonts w:ascii="Arial" w:hAnsi="Arial" w:cs="Arial"/>
        </w:rPr>
        <w:t>z czasami wykonania pomiarów i wystąpienia zdarzeń:</w:t>
      </w:r>
    </w:p>
    <w:p w14:paraId="7404CF07" w14:textId="7503394C" w:rsidR="00955CD5" w:rsidRPr="00E5258A" w:rsidRDefault="00955CD5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>Wymagane jest rejestrowane danych pomiarowych i obliczeniowych zawartych w dokumentacji technicznej poszczególnych urządzeń pomiarowych</w:t>
      </w:r>
      <w:r w:rsidR="00E5258A" w:rsidRPr="00E5258A">
        <w:rPr>
          <w:rFonts w:ascii="Arial" w:hAnsi="Arial" w:cs="Arial"/>
        </w:rPr>
        <w:t>,</w:t>
      </w:r>
    </w:p>
    <w:p w14:paraId="778745E3" w14:textId="05E951D8" w:rsidR="00955CD5" w:rsidRPr="00E5258A" w:rsidRDefault="00955CD5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Wymagane jest rejestrowanie danych opisujące stan pracy deszczomierza </w:t>
      </w:r>
      <w:r w:rsidR="00E5258A">
        <w:rPr>
          <w:rFonts w:ascii="Arial" w:hAnsi="Arial" w:cs="Arial"/>
        </w:rPr>
        <w:br/>
      </w:r>
      <w:r w:rsidRPr="00E5258A">
        <w:rPr>
          <w:rFonts w:ascii="Arial" w:hAnsi="Arial" w:cs="Arial"/>
        </w:rPr>
        <w:t>i rejestratora:</w:t>
      </w:r>
    </w:p>
    <w:p w14:paraId="1B910988" w14:textId="6C5C0B08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</w:t>
      </w:r>
      <w:r w:rsidRPr="00E5258A">
        <w:rPr>
          <w:rFonts w:ascii="Arial" w:hAnsi="Arial" w:cs="Arial"/>
          <w:szCs w:val="24"/>
        </w:rPr>
        <w:t xml:space="preserve"> o stanie zasilania</w:t>
      </w:r>
      <w:r w:rsidR="00855328" w:rsidRPr="00E5258A">
        <w:rPr>
          <w:rFonts w:ascii="Arial" w:hAnsi="Arial" w:cs="Arial"/>
          <w:szCs w:val="24"/>
        </w:rPr>
        <w:t xml:space="preserve"> </w:t>
      </w:r>
      <w:r w:rsidRPr="00E5258A">
        <w:rPr>
          <w:rFonts w:ascii="Arial" w:hAnsi="Arial" w:cs="Arial"/>
          <w:szCs w:val="24"/>
        </w:rPr>
        <w:t>/ napięciu akumulatora</w:t>
      </w:r>
      <w:r w:rsidR="00E5258A">
        <w:rPr>
          <w:rFonts w:ascii="Arial" w:hAnsi="Arial" w:cs="Arial"/>
          <w:szCs w:val="24"/>
        </w:rPr>
        <w:t>,</w:t>
      </w:r>
    </w:p>
    <w:p w14:paraId="262767D2" w14:textId="432767DB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color w:val="000000"/>
          <w:szCs w:val="24"/>
        </w:rPr>
      </w:pPr>
      <w:r w:rsidRPr="00E5258A">
        <w:rPr>
          <w:rFonts w:ascii="Arial" w:hAnsi="Arial" w:cs="Arial"/>
          <w:szCs w:val="24"/>
        </w:rPr>
        <w:t xml:space="preserve">informacji </w:t>
      </w:r>
      <w:r w:rsidRPr="00E5258A">
        <w:rPr>
          <w:rFonts w:ascii="Arial" w:hAnsi="Arial" w:cs="Arial"/>
          <w:color w:val="000000"/>
          <w:szCs w:val="24"/>
        </w:rPr>
        <w:t>o statusie pracy czujników</w:t>
      </w:r>
      <w:r w:rsidR="00E5258A">
        <w:rPr>
          <w:rFonts w:ascii="Arial" w:hAnsi="Arial" w:cs="Arial"/>
          <w:color w:val="000000"/>
          <w:szCs w:val="24"/>
        </w:rPr>
        <w:t>,</w:t>
      </w:r>
    </w:p>
    <w:p w14:paraId="50C6ACB8" w14:textId="6DC22532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color w:val="000000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 o temperaturze wewnętrznej rejestratora</w:t>
      </w:r>
      <w:r w:rsidR="00E5258A">
        <w:rPr>
          <w:rFonts w:ascii="Arial" w:hAnsi="Arial" w:cs="Arial"/>
          <w:color w:val="000000"/>
          <w:szCs w:val="24"/>
        </w:rPr>
        <w:t>,</w:t>
      </w:r>
    </w:p>
    <w:p w14:paraId="70DCE8FB" w14:textId="18AAAA36" w:rsidR="00955CD5" w:rsidRPr="00E5258A" w:rsidRDefault="00955CD5" w:rsidP="00E5258A">
      <w:pPr>
        <w:pStyle w:val="Akapitzlist"/>
        <w:numPr>
          <w:ilvl w:val="0"/>
          <w:numId w:val="44"/>
        </w:numPr>
        <w:tabs>
          <w:tab w:val="left" w:pos="993"/>
        </w:tabs>
        <w:ind w:left="567" w:firstLine="142"/>
        <w:rPr>
          <w:rFonts w:ascii="Arial" w:hAnsi="Arial" w:cs="Arial"/>
          <w:szCs w:val="24"/>
        </w:rPr>
      </w:pPr>
      <w:r w:rsidRPr="00E5258A">
        <w:rPr>
          <w:rFonts w:ascii="Arial" w:hAnsi="Arial" w:cs="Arial"/>
          <w:color w:val="000000"/>
          <w:szCs w:val="24"/>
        </w:rPr>
        <w:t>informacji</w:t>
      </w:r>
      <w:r w:rsidRPr="00E5258A">
        <w:rPr>
          <w:rFonts w:ascii="Arial" w:hAnsi="Arial" w:cs="Arial"/>
          <w:szCs w:val="24"/>
        </w:rPr>
        <w:t xml:space="preserve"> o otwarciu obudowy szafki telemetrycznej</w:t>
      </w:r>
      <w:r w:rsidR="00E5258A">
        <w:rPr>
          <w:rFonts w:ascii="Arial" w:hAnsi="Arial" w:cs="Arial"/>
          <w:szCs w:val="24"/>
        </w:rPr>
        <w:t>,</w:t>
      </w:r>
    </w:p>
    <w:p w14:paraId="346F6D8F" w14:textId="0A4F52D7" w:rsidR="00E97DFF" w:rsidRPr="00E5258A" w:rsidRDefault="00E97DFF" w:rsidP="00E5258A">
      <w:pPr>
        <w:numPr>
          <w:ilvl w:val="0"/>
          <w:numId w:val="40"/>
        </w:numPr>
        <w:ind w:left="709" w:hanging="283"/>
        <w:rPr>
          <w:rFonts w:ascii="Arial" w:hAnsi="Arial" w:cs="Arial"/>
        </w:rPr>
      </w:pPr>
      <w:r w:rsidRPr="00E5258A">
        <w:rPr>
          <w:rFonts w:ascii="Arial" w:hAnsi="Arial" w:cs="Arial"/>
        </w:rPr>
        <w:t xml:space="preserve">Wymagane jest zastosowanie urządzeń telemetrycznych </w:t>
      </w:r>
      <w:r w:rsidRPr="00E5258A">
        <w:rPr>
          <w:rFonts w:ascii="Arial" w:hAnsi="Arial" w:cs="Arial"/>
          <w:color w:val="000000"/>
        </w:rPr>
        <w:t>przesyłających wszystkie dane do systemu gromadzenia danych.</w:t>
      </w:r>
    </w:p>
    <w:p w14:paraId="79649B1A" w14:textId="77777777" w:rsidR="00E97DFF" w:rsidRPr="00E5258A" w:rsidRDefault="00E97DFF" w:rsidP="00E5258A">
      <w:pPr>
        <w:pStyle w:val="Akapitzlist10"/>
        <w:numPr>
          <w:ilvl w:val="0"/>
          <w:numId w:val="14"/>
        </w:numPr>
        <w:spacing w:before="240" w:after="0" w:line="240" w:lineRule="auto"/>
        <w:ind w:left="709" w:hanging="357"/>
        <w:rPr>
          <w:rFonts w:ascii="Arial" w:hAnsi="Arial" w:cs="Arial"/>
          <w:szCs w:val="24"/>
        </w:rPr>
      </w:pPr>
      <w:r w:rsidRPr="00E5258A">
        <w:rPr>
          <w:rFonts w:ascii="Arial" w:hAnsi="Arial" w:cs="Arial"/>
          <w:szCs w:val="24"/>
        </w:rPr>
        <w:t>Podstawowe wymagania dla rejestratora:</w:t>
      </w:r>
    </w:p>
    <w:p w14:paraId="461AA698" w14:textId="7477341B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częstotliwość zapisu danych – ustawiana w zakresie co najmniej od 1 min</w:t>
      </w:r>
      <w:r w:rsidR="00CF1501" w:rsidRPr="00E5258A">
        <w:rPr>
          <w:rFonts w:ascii="Arial" w:hAnsi="Arial" w:cs="Arial"/>
          <w:lang w:eastAsia="ar-SA"/>
        </w:rPr>
        <w:t>uty</w:t>
      </w:r>
      <w:r w:rsidRPr="00E5258A">
        <w:rPr>
          <w:rFonts w:ascii="Arial" w:hAnsi="Arial" w:cs="Arial"/>
          <w:lang w:eastAsia="ar-SA"/>
        </w:rPr>
        <w:t xml:space="preserve"> do 24 godzin</w:t>
      </w:r>
      <w:r w:rsidR="00E5258A">
        <w:rPr>
          <w:rFonts w:ascii="Arial" w:hAnsi="Arial" w:cs="Arial"/>
          <w:lang w:eastAsia="ar-SA"/>
        </w:rPr>
        <w:t>,</w:t>
      </w:r>
    </w:p>
    <w:p w14:paraId="5709B943" w14:textId="2F49A1BA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częstotliwość przesyłania danych pomiarowych do systemu: ustawiana </w:t>
      </w:r>
      <w:r w:rsidR="00E5258A">
        <w:rPr>
          <w:rFonts w:ascii="Arial" w:hAnsi="Arial" w:cs="Arial"/>
          <w:lang w:eastAsia="ar-SA"/>
        </w:rPr>
        <w:br/>
      </w:r>
      <w:r w:rsidRPr="00E5258A">
        <w:rPr>
          <w:rFonts w:ascii="Arial" w:hAnsi="Arial" w:cs="Arial"/>
          <w:lang w:eastAsia="ar-SA"/>
        </w:rPr>
        <w:t xml:space="preserve">w zakresie </w:t>
      </w:r>
      <w:r w:rsidR="00D904C0" w:rsidRPr="00E5258A">
        <w:rPr>
          <w:rFonts w:ascii="Arial" w:hAnsi="Arial" w:cs="Arial"/>
          <w:lang w:eastAsia="ar-SA"/>
        </w:rPr>
        <w:t xml:space="preserve">co najmniej </w:t>
      </w:r>
      <w:r w:rsidRPr="00E5258A">
        <w:rPr>
          <w:rFonts w:ascii="Arial" w:hAnsi="Arial" w:cs="Arial"/>
          <w:lang w:eastAsia="ar-SA"/>
        </w:rPr>
        <w:t>od 1 minuty do 24 godzin</w:t>
      </w:r>
      <w:r w:rsidR="00E5258A">
        <w:rPr>
          <w:rFonts w:ascii="Arial" w:hAnsi="Arial" w:cs="Arial"/>
          <w:lang w:eastAsia="ar-SA"/>
        </w:rPr>
        <w:t>,</w:t>
      </w:r>
    </w:p>
    <w:p w14:paraId="2B15118A" w14:textId="1FED6D1D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 xml:space="preserve">zapewnienie zdalnej synchronizacji czasu </w:t>
      </w:r>
      <w:r w:rsidRPr="00E5258A">
        <w:rPr>
          <w:rFonts w:ascii="Arial" w:hAnsi="Arial" w:cs="Arial"/>
          <w:lang w:eastAsia="ar-SA"/>
        </w:rPr>
        <w:t xml:space="preserve">z </w:t>
      </w:r>
      <w:r w:rsidR="009B749D" w:rsidRPr="00E5258A">
        <w:rPr>
          <w:rFonts w:ascii="Arial" w:hAnsi="Arial" w:cs="Arial"/>
          <w:lang w:eastAsia="ar-SA"/>
        </w:rPr>
        <w:t>czasem UTC</w:t>
      </w:r>
      <w:r w:rsidRPr="00E5258A">
        <w:rPr>
          <w:rFonts w:ascii="Arial" w:hAnsi="Arial" w:cs="Arial"/>
          <w:lang w:eastAsia="ar-SA"/>
        </w:rPr>
        <w:t xml:space="preserve"> z dokładnością nie gorszą niż 60s</w:t>
      </w:r>
      <w:r w:rsidR="00E5258A">
        <w:rPr>
          <w:rFonts w:ascii="Arial" w:hAnsi="Arial" w:cs="Arial"/>
          <w:lang w:eastAsia="ar-SA"/>
        </w:rPr>
        <w:t>,</w:t>
      </w:r>
    </w:p>
    <w:p w14:paraId="624E9892" w14:textId="264631A0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color w:val="000000"/>
        </w:rPr>
      </w:pPr>
      <w:r w:rsidRPr="00E5258A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</w:t>
      </w:r>
      <w:r w:rsidR="00E5258A">
        <w:rPr>
          <w:rFonts w:ascii="Arial" w:hAnsi="Arial" w:cs="Arial"/>
          <w:color w:val="000000"/>
        </w:rPr>
        <w:t>,</w:t>
      </w:r>
    </w:p>
    <w:p w14:paraId="7C401724" w14:textId="5A9E92E3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>zapewnienie przesyłania zarejestrowanych danych do serwera danych ze stemplem czasowym</w:t>
      </w:r>
      <w:r w:rsidR="00E5258A">
        <w:rPr>
          <w:rFonts w:ascii="Arial" w:hAnsi="Arial" w:cs="Arial"/>
          <w:color w:val="000000"/>
        </w:rPr>
        <w:t>,</w:t>
      </w:r>
    </w:p>
    <w:p w14:paraId="41C4B4D1" w14:textId="1C3551A5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color w:val="000000"/>
        </w:rPr>
        <w:t>zapewnienie przesyłania zarejestrowanych danych w formacie *.xls</w:t>
      </w:r>
      <w:r w:rsidR="005F5C8C" w:rsidRPr="00E5258A">
        <w:rPr>
          <w:rFonts w:ascii="Arial" w:hAnsi="Arial" w:cs="Arial"/>
          <w:color w:val="000000"/>
        </w:rPr>
        <w:t>x</w:t>
      </w:r>
      <w:r w:rsidRPr="00E5258A">
        <w:rPr>
          <w:rFonts w:ascii="Arial" w:hAnsi="Arial" w:cs="Arial"/>
          <w:color w:val="000000"/>
        </w:rPr>
        <w:t xml:space="preserve"> lub *.csv</w:t>
      </w:r>
    </w:p>
    <w:p w14:paraId="30ED23E0" w14:textId="7C367DE2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zapewnienie przesyłania </w:t>
      </w:r>
      <w:r w:rsidRPr="00E5258A">
        <w:rPr>
          <w:rFonts w:ascii="Arial" w:hAnsi="Arial" w:cs="Arial"/>
        </w:rPr>
        <w:t>alarm</w:t>
      </w:r>
      <w:r w:rsidR="003719CD">
        <w:rPr>
          <w:rFonts w:ascii="Arial" w:hAnsi="Arial" w:cs="Arial"/>
        </w:rPr>
        <w:t xml:space="preserve">u otwarcia szafki w formie wiadomości SMS na zdefiniowany numer telefonu </w:t>
      </w:r>
      <w:r w:rsidRPr="00E5258A">
        <w:rPr>
          <w:rFonts w:ascii="Arial" w:hAnsi="Arial" w:cs="Arial"/>
        </w:rPr>
        <w:t xml:space="preserve">w ciągu 5 sekund od chwili </w:t>
      </w:r>
      <w:r w:rsidR="003719CD">
        <w:rPr>
          <w:rFonts w:ascii="Arial" w:hAnsi="Arial" w:cs="Arial"/>
        </w:rPr>
        <w:t>jego</w:t>
      </w:r>
      <w:r w:rsidRPr="00E5258A">
        <w:rPr>
          <w:rFonts w:ascii="Arial" w:hAnsi="Arial" w:cs="Arial"/>
        </w:rPr>
        <w:t xml:space="preserve"> wystąpienia</w:t>
      </w:r>
      <w:r w:rsidR="00E5258A">
        <w:rPr>
          <w:rFonts w:ascii="Arial" w:hAnsi="Arial" w:cs="Arial"/>
        </w:rPr>
        <w:t>,</w:t>
      </w:r>
    </w:p>
    <w:p w14:paraId="148621C4" w14:textId="182F676A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color w:val="000000"/>
        </w:rPr>
      </w:pPr>
      <w:r w:rsidRPr="00E5258A">
        <w:rPr>
          <w:rFonts w:ascii="Arial" w:hAnsi="Arial" w:cs="Arial"/>
        </w:rPr>
        <w:t>pamięć wewnętrzna rejestratora musi być wystarczająca do zapisu wszystkich, zbieranych danych o interwale 1 minuty przez okres minimum 1 miesiąca</w:t>
      </w:r>
      <w:r w:rsidR="00E5258A">
        <w:rPr>
          <w:rFonts w:ascii="Arial" w:hAnsi="Arial" w:cs="Arial"/>
        </w:rPr>
        <w:t>,</w:t>
      </w:r>
    </w:p>
    <w:p w14:paraId="7ECA89B6" w14:textId="7ADE95D4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wymagane protokoły transmisji danych: </w:t>
      </w:r>
      <w:r w:rsidR="00073E54">
        <w:rPr>
          <w:rFonts w:ascii="Arial" w:hAnsi="Arial" w:cs="Arial"/>
          <w:lang w:eastAsia="ar-SA"/>
        </w:rPr>
        <w:t>Modbus RTU</w:t>
      </w:r>
      <w:r w:rsidR="00134778">
        <w:rPr>
          <w:rFonts w:ascii="Arial" w:hAnsi="Arial" w:cs="Arial"/>
          <w:lang w:eastAsia="ar-SA"/>
        </w:rPr>
        <w:t xml:space="preserve"> (lub SDI-12)</w:t>
      </w:r>
      <w:r w:rsidR="00073E54">
        <w:rPr>
          <w:rFonts w:ascii="Arial" w:hAnsi="Arial" w:cs="Arial"/>
          <w:lang w:eastAsia="ar-SA"/>
        </w:rPr>
        <w:t>,</w:t>
      </w:r>
    </w:p>
    <w:p w14:paraId="3B11FD89" w14:textId="77777777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modem GSM/LTE wbudowany lub oddzielny z portem Ethernet,</w:t>
      </w:r>
    </w:p>
    <w:p w14:paraId="3C383255" w14:textId="435FDF57" w:rsidR="0079435C" w:rsidRPr="00E5258A" w:rsidRDefault="0079435C" w:rsidP="005828AE">
      <w:pPr>
        <w:numPr>
          <w:ilvl w:val="1"/>
          <w:numId w:val="14"/>
        </w:numPr>
        <w:tabs>
          <w:tab w:val="left" w:pos="1134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antena GSM montowana wewnątrz szafki telemetrycznej,</w:t>
      </w:r>
    </w:p>
    <w:p w14:paraId="52EFBE3F" w14:textId="5234E6E1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buforowanie wszystkich danych (</w:t>
      </w:r>
      <w:r w:rsidRPr="00E5258A">
        <w:rPr>
          <w:rFonts w:ascii="Arial" w:hAnsi="Arial" w:cs="Arial"/>
          <w:color w:val="000000"/>
        </w:rPr>
        <w:t>przy wykonywaniu pomiarów co 1 min.</w:t>
      </w:r>
      <w:r w:rsidRPr="00E5258A">
        <w:rPr>
          <w:rFonts w:ascii="Arial" w:hAnsi="Arial" w:cs="Arial"/>
          <w:lang w:eastAsia="ar-SA"/>
        </w:rPr>
        <w:t>) przez minimum 24 h i udostępnianie ich przez układ transmisji danych</w:t>
      </w:r>
      <w:r w:rsidR="00E5258A">
        <w:rPr>
          <w:rFonts w:ascii="Arial" w:hAnsi="Arial" w:cs="Arial"/>
          <w:lang w:eastAsia="ar-SA"/>
        </w:rPr>
        <w:t>,</w:t>
      </w:r>
    </w:p>
    <w:p w14:paraId="1F8F0EF4" w14:textId="1AD5A0D1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zgodność z wymogami WMO-Nr 8, 2012</w:t>
      </w:r>
      <w:r w:rsidR="00E5258A">
        <w:rPr>
          <w:rFonts w:ascii="Arial" w:hAnsi="Arial" w:cs="Arial"/>
          <w:lang w:eastAsia="ar-SA"/>
        </w:rPr>
        <w:t>,</w:t>
      </w:r>
    </w:p>
    <w:p w14:paraId="4E3D6881" w14:textId="108727A7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zasilanie: zewnętrzne akumulatorowe,</w:t>
      </w:r>
    </w:p>
    <w:p w14:paraId="056C98E5" w14:textId="6DA75E76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 xml:space="preserve">zapewnienie </w:t>
      </w:r>
      <w:r w:rsidRPr="00E5258A">
        <w:rPr>
          <w:rFonts w:ascii="Arial" w:hAnsi="Arial" w:cs="Arial"/>
        </w:rPr>
        <w:t>alarmów SMS wysyłanych bezpośrednio z rejestratora dla zdefiniowanych wcześniej parametrów</w:t>
      </w:r>
      <w:r w:rsidR="00E5258A">
        <w:rPr>
          <w:rFonts w:ascii="Arial" w:hAnsi="Arial" w:cs="Arial"/>
        </w:rPr>
        <w:t>,</w:t>
      </w:r>
    </w:p>
    <w:p w14:paraId="323232B4" w14:textId="4DEF8602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zakres temperatur pracy rejestratora</w:t>
      </w:r>
      <w:r w:rsidR="00D639D0" w:rsidRPr="00E5258A">
        <w:rPr>
          <w:rFonts w:ascii="Arial" w:hAnsi="Arial" w:cs="Arial"/>
          <w:lang w:eastAsia="ar-SA"/>
        </w:rPr>
        <w:t>:</w:t>
      </w:r>
      <w:r w:rsidRPr="00E5258A">
        <w:rPr>
          <w:rFonts w:ascii="Arial" w:hAnsi="Arial" w:cs="Arial"/>
          <w:lang w:eastAsia="ar-SA"/>
        </w:rPr>
        <w:t xml:space="preserve"> -</w:t>
      </w:r>
      <w:r w:rsidR="000A012A" w:rsidRPr="00E5258A">
        <w:rPr>
          <w:rFonts w:ascii="Arial" w:hAnsi="Arial" w:cs="Arial"/>
          <w:lang w:eastAsia="ar-SA"/>
        </w:rPr>
        <w:t>3</w:t>
      </w:r>
      <w:r w:rsidRPr="00E5258A">
        <w:rPr>
          <w:rFonts w:ascii="Arial" w:hAnsi="Arial" w:cs="Arial"/>
          <w:lang w:eastAsia="ar-SA"/>
        </w:rPr>
        <w:t>0</w:t>
      </w:r>
      <w:r w:rsidRPr="00E5258A">
        <w:rPr>
          <w:rFonts w:ascii="Arial" w:hAnsi="Arial" w:cs="Arial"/>
          <w:color w:val="000000"/>
          <w:vertAlign w:val="superscript"/>
        </w:rPr>
        <w:t>o</w:t>
      </w:r>
      <w:r w:rsidRPr="00E5258A">
        <w:rPr>
          <w:rFonts w:ascii="Arial" w:hAnsi="Arial" w:cs="Arial"/>
          <w:lang w:eastAsia="ar-SA"/>
        </w:rPr>
        <w:t xml:space="preserve">C </w:t>
      </w:r>
      <w:r w:rsidR="00855328" w:rsidRPr="00E5258A">
        <w:rPr>
          <w:rFonts w:ascii="Arial" w:hAnsi="Arial" w:cs="Arial"/>
          <w:lang w:eastAsia="ar-SA"/>
        </w:rPr>
        <w:t>…</w:t>
      </w:r>
      <w:r w:rsidRPr="00E5258A">
        <w:rPr>
          <w:rFonts w:ascii="Arial" w:hAnsi="Arial" w:cs="Arial"/>
          <w:lang w:eastAsia="ar-SA"/>
        </w:rPr>
        <w:t xml:space="preserve"> +50</w:t>
      </w:r>
      <w:r w:rsidRPr="00E5258A">
        <w:rPr>
          <w:rFonts w:ascii="Arial" w:hAnsi="Arial" w:cs="Arial"/>
          <w:color w:val="000000"/>
          <w:vertAlign w:val="superscript"/>
        </w:rPr>
        <w:t>o</w:t>
      </w:r>
      <w:r w:rsidRPr="00E5258A">
        <w:rPr>
          <w:rFonts w:ascii="Arial" w:hAnsi="Arial" w:cs="Arial"/>
          <w:lang w:eastAsia="ar-SA"/>
        </w:rPr>
        <w:t>C</w:t>
      </w:r>
      <w:r w:rsidR="00E5258A">
        <w:rPr>
          <w:rFonts w:ascii="Arial" w:hAnsi="Arial" w:cs="Arial"/>
          <w:lang w:eastAsia="ar-SA"/>
        </w:rPr>
        <w:t>,</w:t>
      </w:r>
    </w:p>
    <w:p w14:paraId="4ACFEEFE" w14:textId="62E7B7B8" w:rsidR="0079435C" w:rsidRPr="00E5258A" w:rsidRDefault="0079435C" w:rsidP="005828AE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zakres wilgotności w czasie pracy: 0</w:t>
      </w:r>
      <w:r w:rsidR="00855328" w:rsidRPr="00E5258A">
        <w:rPr>
          <w:rFonts w:ascii="Arial" w:hAnsi="Arial" w:cs="Arial"/>
          <w:lang w:eastAsia="ar-SA"/>
        </w:rPr>
        <w:t xml:space="preserve"> … </w:t>
      </w:r>
      <w:r w:rsidRPr="00E5258A">
        <w:rPr>
          <w:rFonts w:ascii="Arial" w:hAnsi="Arial" w:cs="Arial"/>
          <w:lang w:eastAsia="ar-SA"/>
        </w:rPr>
        <w:t>100%</w:t>
      </w:r>
      <w:r w:rsidR="00E5258A">
        <w:rPr>
          <w:rFonts w:ascii="Arial" w:hAnsi="Arial" w:cs="Arial"/>
          <w:lang w:eastAsia="ar-SA"/>
        </w:rPr>
        <w:t>,</w:t>
      </w:r>
    </w:p>
    <w:p w14:paraId="4F5B75AE" w14:textId="3C8EAEBF" w:rsidR="008F5744" w:rsidRPr="00E5258A" w:rsidRDefault="0079435C" w:rsidP="009A592D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stopień ochrony: minimum IP65</w:t>
      </w:r>
      <w:r w:rsidR="00E5258A">
        <w:rPr>
          <w:rFonts w:ascii="Arial" w:hAnsi="Arial" w:cs="Arial"/>
          <w:lang w:eastAsia="ar-SA"/>
        </w:rPr>
        <w:t>,</w:t>
      </w:r>
    </w:p>
    <w:p w14:paraId="373ECC02" w14:textId="462FAF86" w:rsidR="008F5744" w:rsidRPr="00E5258A" w:rsidRDefault="008F5744" w:rsidP="008F5744">
      <w:pPr>
        <w:numPr>
          <w:ilvl w:val="1"/>
          <w:numId w:val="14"/>
        </w:numPr>
        <w:tabs>
          <w:tab w:val="left" w:pos="742"/>
        </w:tabs>
        <w:ind w:left="1134" w:hanging="283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t>podświetlany wyświetlacz umożliwiający lokalny podgląd wartości na miejscu instalacji</w:t>
      </w:r>
      <w:r w:rsidR="00E5258A">
        <w:rPr>
          <w:rFonts w:ascii="Arial" w:hAnsi="Arial" w:cs="Arial"/>
          <w:lang w:eastAsia="ar-SA"/>
        </w:rPr>
        <w:t>,</w:t>
      </w:r>
    </w:p>
    <w:p w14:paraId="2E313997" w14:textId="52E9E7D8" w:rsidR="00DF53FB" w:rsidRDefault="0079435C" w:rsidP="00EF5CCD">
      <w:pPr>
        <w:numPr>
          <w:ilvl w:val="1"/>
          <w:numId w:val="14"/>
        </w:numPr>
        <w:tabs>
          <w:tab w:val="left" w:pos="742"/>
        </w:tabs>
        <w:ind w:left="1135" w:hanging="284"/>
        <w:rPr>
          <w:rFonts w:ascii="Arial" w:hAnsi="Arial" w:cs="Arial"/>
          <w:lang w:eastAsia="ar-SA"/>
        </w:rPr>
      </w:pPr>
      <w:r w:rsidRPr="00E5258A">
        <w:rPr>
          <w:rFonts w:ascii="Arial" w:hAnsi="Arial" w:cs="Arial"/>
          <w:lang w:eastAsia="ar-SA"/>
        </w:rPr>
        <w:lastRenderedPageBreak/>
        <w:t>port USB do konfiguracji, aktualizacji oprogramowania i lokalnego zgrywania danych na pamięć USB lub komputer PC</w:t>
      </w:r>
      <w:r w:rsidR="00E5258A">
        <w:rPr>
          <w:rFonts w:ascii="Arial" w:hAnsi="Arial" w:cs="Arial"/>
          <w:lang w:eastAsia="ar-SA"/>
        </w:rPr>
        <w:t>,</w:t>
      </w:r>
    </w:p>
    <w:p w14:paraId="0A02A0BA" w14:textId="354EF788" w:rsidR="00EF5CCD" w:rsidRPr="00E5258A" w:rsidRDefault="00EF5CCD" w:rsidP="00E5258A">
      <w:pPr>
        <w:numPr>
          <w:ilvl w:val="1"/>
          <w:numId w:val="14"/>
        </w:numPr>
        <w:tabs>
          <w:tab w:val="left" w:pos="742"/>
        </w:tabs>
        <w:spacing w:after="240"/>
        <w:ind w:left="1135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liczba oraz typ wejść musi umożliwiać odczyt sygnałów pomiarowych z dostarczanego deszczomierza, a także stanu czujnika otwarcia obudowy szafki telemetrycznej</w:t>
      </w:r>
    </w:p>
    <w:p w14:paraId="317B1F96" w14:textId="77777777" w:rsidR="00DF53FB" w:rsidRPr="000900A9" w:rsidRDefault="00DF53FB" w:rsidP="005828AE">
      <w:pPr>
        <w:pStyle w:val="Akapitzlist1"/>
        <w:numPr>
          <w:ilvl w:val="0"/>
          <w:numId w:val="14"/>
        </w:numPr>
        <w:ind w:left="709"/>
        <w:rPr>
          <w:rFonts w:ascii="Tahoma" w:hAnsi="Tahoma" w:cs="Tahoma"/>
          <w:color w:val="000000"/>
          <w:sz w:val="22"/>
          <w:szCs w:val="22"/>
        </w:rPr>
      </w:pPr>
      <w:r w:rsidRPr="000900A9">
        <w:rPr>
          <w:rFonts w:ascii="Tahoma" w:hAnsi="Tahoma" w:cs="Tahoma"/>
          <w:color w:val="000000"/>
          <w:sz w:val="22"/>
          <w:szCs w:val="22"/>
        </w:rPr>
        <w:t>Podstawowe założenia dla rejestracji opadów:</w:t>
      </w:r>
    </w:p>
    <w:p w14:paraId="5B778D24" w14:textId="77777777" w:rsidR="00DF53FB" w:rsidRDefault="00DF53FB" w:rsidP="00E5258A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typowa rejestracja opadów odbywać się będzie w następujący sposób:</w:t>
      </w:r>
    </w:p>
    <w:p w14:paraId="146E7B24" w14:textId="1FA2D2B7" w:rsidR="00DF53FB" w:rsidRDefault="00DF53FB" w:rsidP="00E5258A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E5258A">
        <w:rPr>
          <w:rFonts w:ascii="Arial" w:hAnsi="Arial" w:cs="Arial"/>
          <w:color w:val="000000"/>
          <w:szCs w:val="24"/>
        </w:rPr>
        <w:t>interwał</w:t>
      </w:r>
      <w:r w:rsidRPr="00715BFC">
        <w:rPr>
          <w:rFonts w:ascii="Tahoma" w:hAnsi="Tahoma" w:cs="Tahoma"/>
          <w:color w:val="000000"/>
          <w:sz w:val="22"/>
          <w:szCs w:val="22"/>
        </w:rPr>
        <w:t xml:space="preserve"> pomiaru opadu: 1 minuta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6D76DE7B" w14:textId="1671F11B" w:rsidR="00DF53FB" w:rsidRDefault="00DF53FB" w:rsidP="00E5258A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E5258A">
        <w:rPr>
          <w:rFonts w:ascii="Arial" w:hAnsi="Arial" w:cs="Arial"/>
          <w:color w:val="000000"/>
          <w:szCs w:val="24"/>
        </w:rPr>
        <w:t>interwał</w:t>
      </w:r>
      <w:r>
        <w:rPr>
          <w:rFonts w:ascii="Tahoma" w:hAnsi="Tahoma" w:cs="Tahoma"/>
          <w:color w:val="000000"/>
          <w:sz w:val="22"/>
          <w:szCs w:val="22"/>
        </w:rPr>
        <w:t xml:space="preserve"> przesyłania danych</w:t>
      </w:r>
      <w:r w:rsidRPr="00026B62">
        <w:rPr>
          <w:rFonts w:ascii="Tahoma" w:hAnsi="Tahoma" w:cs="Tahoma"/>
          <w:color w:val="000000"/>
          <w:sz w:val="22"/>
          <w:szCs w:val="22"/>
        </w:rPr>
        <w:t xml:space="preserve">: </w:t>
      </w:r>
      <w:r w:rsidR="00C61FA9" w:rsidRPr="00026B62">
        <w:rPr>
          <w:rFonts w:ascii="Tahoma" w:hAnsi="Tahoma" w:cs="Tahoma"/>
          <w:color w:val="000000"/>
          <w:sz w:val="22"/>
          <w:szCs w:val="22"/>
        </w:rPr>
        <w:t>6</w:t>
      </w:r>
      <w:r w:rsidRPr="00026B62">
        <w:rPr>
          <w:rFonts w:ascii="Tahoma" w:hAnsi="Tahoma" w:cs="Tahoma"/>
          <w:color w:val="000000"/>
          <w:sz w:val="22"/>
          <w:szCs w:val="22"/>
        </w:rPr>
        <w:t xml:space="preserve"> godzin.</w:t>
      </w:r>
    </w:p>
    <w:p w14:paraId="0441FCB0" w14:textId="447A780B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komunikacja z deszczomierzem: cyfrowa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7287A3E8" w14:textId="4CAC62AE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Jednostki pomiarowe intensywności opadu: [mm/min.] i [mm/h]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58A7EF6B" w14:textId="58248C16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Jednostka pomiarowa sumy opadu: [mm]</w:t>
      </w:r>
      <w:r w:rsidR="00F6703F">
        <w:rPr>
          <w:rFonts w:ascii="Tahoma" w:hAnsi="Tahoma" w:cs="Tahoma"/>
          <w:color w:val="000000"/>
          <w:sz w:val="22"/>
          <w:szCs w:val="22"/>
        </w:rPr>
        <w:t>,</w:t>
      </w:r>
    </w:p>
    <w:p w14:paraId="3D98CAB1" w14:textId="77777777" w:rsidR="00DF53FB" w:rsidRDefault="00DF53FB" w:rsidP="00F6703F">
      <w:pPr>
        <w:numPr>
          <w:ilvl w:val="1"/>
          <w:numId w:val="39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Minimalny zestaw sygnałów pomiarowych obsługiwanych przez rejestrator:</w:t>
      </w:r>
    </w:p>
    <w:p w14:paraId="29A4B494" w14:textId="232CDFB8" w:rsidR="00DF53FB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F6703F">
        <w:rPr>
          <w:rFonts w:ascii="Arial" w:hAnsi="Arial" w:cs="Arial"/>
          <w:color w:val="000000"/>
          <w:szCs w:val="24"/>
        </w:rPr>
        <w:t>intensywność</w:t>
      </w:r>
      <w:r w:rsidRPr="00715BFC">
        <w:rPr>
          <w:rFonts w:ascii="Tahoma" w:hAnsi="Tahoma" w:cs="Tahoma"/>
          <w:color w:val="000000"/>
          <w:sz w:val="22"/>
          <w:szCs w:val="22"/>
        </w:rPr>
        <w:t xml:space="preserve"> minutowa opadu,</w:t>
      </w:r>
    </w:p>
    <w:p w14:paraId="2EB06829" w14:textId="24A43644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suma opadu,</w:t>
      </w:r>
    </w:p>
    <w:p w14:paraId="4098B0EE" w14:textId="2713C1D4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opad skumulowany,</w:t>
      </w:r>
    </w:p>
    <w:p w14:paraId="3CC8719A" w14:textId="58E87F7E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waga zbiornika,</w:t>
      </w:r>
    </w:p>
    <w:p w14:paraId="70BB044C" w14:textId="641A57E8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status ogrzewania pierścienia wlotowego,</w:t>
      </w:r>
    </w:p>
    <w:p w14:paraId="51A0D244" w14:textId="051C3980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sygnał czujnika otwarcia obudowy skrzynki,</w:t>
      </w:r>
    </w:p>
    <w:p w14:paraId="21AF61E2" w14:textId="11F4C04A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napięcie akumulatora,</w:t>
      </w:r>
    </w:p>
    <w:p w14:paraId="604AD325" w14:textId="04AE8838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temperatura wewnątrz rejestratora,</w:t>
      </w:r>
    </w:p>
    <w:p w14:paraId="31932D8D" w14:textId="13FDDDF6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czas wykonywania pomiaru,</w:t>
      </w:r>
    </w:p>
    <w:p w14:paraId="76473E68" w14:textId="5C122239" w:rsidR="00DF53FB" w:rsidRPr="00F6703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Arial" w:hAnsi="Arial" w:cs="Arial"/>
          <w:color w:val="000000"/>
          <w:szCs w:val="24"/>
        </w:rPr>
      </w:pPr>
      <w:r w:rsidRPr="00F6703F">
        <w:rPr>
          <w:rFonts w:ascii="Arial" w:hAnsi="Arial" w:cs="Arial"/>
          <w:color w:val="000000"/>
          <w:szCs w:val="24"/>
        </w:rPr>
        <w:t>siła sygnału GSM,</w:t>
      </w:r>
    </w:p>
    <w:p w14:paraId="2F4AB52F" w14:textId="29FED391" w:rsidR="00DF53FB" w:rsidRPr="00516E4F" w:rsidRDefault="00DF53FB" w:rsidP="00F6703F">
      <w:pPr>
        <w:pStyle w:val="Akapitzlist"/>
        <w:numPr>
          <w:ilvl w:val="0"/>
          <w:numId w:val="44"/>
        </w:numPr>
        <w:tabs>
          <w:tab w:val="left" w:pos="993"/>
        </w:tabs>
        <w:ind w:left="993" w:firstLine="141"/>
        <w:rPr>
          <w:rFonts w:ascii="Tahoma" w:hAnsi="Tahoma" w:cs="Tahoma"/>
          <w:color w:val="000000"/>
          <w:sz w:val="22"/>
          <w:szCs w:val="22"/>
        </w:rPr>
      </w:pPr>
      <w:r w:rsidRPr="00F6703F">
        <w:rPr>
          <w:rFonts w:ascii="Arial" w:hAnsi="Arial" w:cs="Arial"/>
          <w:color w:val="000000"/>
          <w:szCs w:val="24"/>
        </w:rPr>
        <w:t>stan alarmowy</w:t>
      </w:r>
      <w:r>
        <w:rPr>
          <w:rFonts w:ascii="Tahoma" w:hAnsi="Tahoma" w:cs="Tahoma"/>
          <w:sz w:val="22"/>
          <w:szCs w:val="22"/>
        </w:rPr>
        <w:t>.</w:t>
      </w:r>
    </w:p>
    <w:p w14:paraId="6015A802" w14:textId="71629FC2" w:rsidR="00DF53FB" w:rsidRPr="00DB5124" w:rsidRDefault="00DF53FB" w:rsidP="00F6703F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DB5124">
        <w:rPr>
          <w:rFonts w:ascii="Arial" w:hAnsi="Arial" w:cs="Arial"/>
          <w:sz w:val="24"/>
          <w:szCs w:val="24"/>
        </w:rPr>
        <w:t>Szafki dla układów do rejestracji i transmisji danych</w:t>
      </w:r>
      <w:bookmarkStart w:id="2" w:name="__RefHeading___Toc480366091"/>
    </w:p>
    <w:bookmarkEnd w:id="2"/>
    <w:p w14:paraId="7112FA7C" w14:textId="64F2AB77" w:rsidR="00627783" w:rsidRPr="00DB5124" w:rsidRDefault="00627783" w:rsidP="00627783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r w:rsidRPr="00DB5124">
        <w:rPr>
          <w:rFonts w:ascii="Arial" w:hAnsi="Arial" w:cs="Arial"/>
          <w:color w:val="000000"/>
          <w:szCs w:val="24"/>
        </w:rPr>
        <w:t>Wykonawca dokona zabudowy urządzeń do rejestracji i transmisji danych w szafkach telemetrycznych.</w:t>
      </w:r>
    </w:p>
    <w:p w14:paraId="002061C9" w14:textId="77777777" w:rsidR="00627783" w:rsidRPr="00DB5124" w:rsidRDefault="00627783" w:rsidP="00627783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r w:rsidRPr="00DB5124">
        <w:rPr>
          <w:rFonts w:ascii="Arial" w:hAnsi="Arial" w:cs="Arial"/>
          <w:color w:val="000000"/>
          <w:szCs w:val="24"/>
        </w:rPr>
        <w:t>Podstawowe wymagania dla szafki telemetrycznej:</w:t>
      </w:r>
    </w:p>
    <w:p w14:paraId="7553FD82" w14:textId="1551BF9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Klasa ochrony szafki: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="009A592D"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>przynajmniej IP 66,</w:t>
      </w:r>
    </w:p>
    <w:p w14:paraId="32316BD9" w14:textId="601437E4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Stopień ochrony przed uderzeniem: </w:t>
      </w:r>
      <w:r w:rsidRPr="00DB5124">
        <w:rPr>
          <w:rFonts w:ascii="Arial" w:hAnsi="Arial" w:cs="Arial"/>
          <w:color w:val="000000"/>
        </w:rPr>
        <w:tab/>
        <w:t>przynajmniej IK10</w:t>
      </w:r>
      <w:r w:rsidR="00DB5124">
        <w:rPr>
          <w:rFonts w:ascii="Arial" w:hAnsi="Arial" w:cs="Arial"/>
          <w:color w:val="000000"/>
        </w:rPr>
        <w:t>,</w:t>
      </w:r>
    </w:p>
    <w:p w14:paraId="2D034338" w14:textId="02B117A6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Klasa ochronności: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>przynajmniej II klasa ochronności</w:t>
      </w:r>
      <w:r w:rsidR="00DB5124">
        <w:rPr>
          <w:rFonts w:ascii="Arial" w:hAnsi="Arial" w:cs="Arial"/>
          <w:color w:val="000000"/>
        </w:rPr>
        <w:t>,</w:t>
      </w:r>
    </w:p>
    <w:p w14:paraId="71367795" w14:textId="5EE4EB68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 xml:space="preserve">Temperatura pracy: 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 xml:space="preserve">-30oC </w:t>
      </w:r>
      <w:r w:rsidR="00F24DF6" w:rsidRPr="00DB5124">
        <w:rPr>
          <w:rFonts w:ascii="Arial" w:hAnsi="Arial" w:cs="Arial"/>
          <w:color w:val="000000"/>
        </w:rPr>
        <w:t>…</w:t>
      </w:r>
      <w:r w:rsidRPr="00DB5124">
        <w:rPr>
          <w:rFonts w:ascii="Arial" w:hAnsi="Arial" w:cs="Arial"/>
          <w:color w:val="000000"/>
        </w:rPr>
        <w:t xml:space="preserve"> +70oC</w:t>
      </w:r>
      <w:r w:rsidR="00DB5124">
        <w:rPr>
          <w:rFonts w:ascii="Arial" w:hAnsi="Arial" w:cs="Arial"/>
          <w:color w:val="000000"/>
        </w:rPr>
        <w:t>,</w:t>
      </w:r>
    </w:p>
    <w:p w14:paraId="519690D4" w14:textId="0F27E627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Wilgotność w czasie pracy:</w:t>
      </w:r>
      <w:r w:rsidRPr="00DB5124">
        <w:rPr>
          <w:rFonts w:ascii="Arial" w:hAnsi="Arial" w:cs="Arial"/>
          <w:color w:val="000000"/>
        </w:rPr>
        <w:tab/>
      </w:r>
      <w:r w:rsidRPr="00DB5124">
        <w:rPr>
          <w:rFonts w:ascii="Arial" w:hAnsi="Arial" w:cs="Arial"/>
          <w:color w:val="000000"/>
        </w:rPr>
        <w:tab/>
        <w:t xml:space="preserve">0 </w:t>
      </w:r>
      <w:r w:rsidR="00F24DF6" w:rsidRPr="00DB5124">
        <w:rPr>
          <w:rFonts w:ascii="Arial" w:hAnsi="Arial" w:cs="Arial"/>
          <w:color w:val="000000"/>
        </w:rPr>
        <w:t>…</w:t>
      </w:r>
      <w:r w:rsidRPr="00DB5124">
        <w:rPr>
          <w:rFonts w:ascii="Arial" w:hAnsi="Arial" w:cs="Arial"/>
          <w:color w:val="000000"/>
        </w:rPr>
        <w:t xml:space="preserve"> 100%</w:t>
      </w:r>
      <w:r w:rsidR="00DB5124">
        <w:rPr>
          <w:rFonts w:ascii="Arial" w:hAnsi="Arial" w:cs="Arial"/>
          <w:color w:val="000000"/>
        </w:rPr>
        <w:t>,</w:t>
      </w:r>
    </w:p>
    <w:p w14:paraId="183EFF0B" w14:textId="55ADC089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Korpus i drzwi szafki wykonane ze stali nierdzewnej,</w:t>
      </w:r>
    </w:p>
    <w:p w14:paraId="43CAFD4C" w14:textId="4678D8C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Wymagana jest zabudowa anteny GSM i akumulatora zewnętrznego wewnątrz szafki</w:t>
      </w:r>
      <w:r w:rsidR="00DB5124">
        <w:rPr>
          <w:rFonts w:ascii="Arial" w:hAnsi="Arial" w:cs="Arial"/>
          <w:color w:val="000000"/>
        </w:rPr>
        <w:t>,</w:t>
      </w:r>
    </w:p>
    <w:p w14:paraId="5D641E34" w14:textId="3055591C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Stelaż do płyty wewnętrznej montażowej wykonany ze stali nierdzewnej</w:t>
      </w:r>
      <w:r w:rsidR="00DB5124">
        <w:rPr>
          <w:rFonts w:ascii="Arial" w:hAnsi="Arial" w:cs="Arial"/>
          <w:color w:val="000000"/>
        </w:rPr>
        <w:t>,</w:t>
      </w:r>
    </w:p>
    <w:p w14:paraId="64E7A9AC" w14:textId="5293BAB9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Drzwi z przodu szafki z uszczelką i zamykaniem 3-punktowym z wkładką patentową i sygnalizacją otwarcia drzwi</w:t>
      </w:r>
      <w:r w:rsidR="00DB5124">
        <w:rPr>
          <w:rFonts w:ascii="Arial" w:hAnsi="Arial" w:cs="Arial"/>
          <w:color w:val="000000"/>
        </w:rPr>
        <w:t>,</w:t>
      </w:r>
    </w:p>
    <w:p w14:paraId="26652432" w14:textId="29520187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Zamknięcie szafek za pomocą kłódki o podwyższonych parametrach odporności na korozję</w:t>
      </w:r>
      <w:r w:rsidR="00DB5124">
        <w:rPr>
          <w:rFonts w:ascii="Arial" w:hAnsi="Arial" w:cs="Arial"/>
          <w:color w:val="000000"/>
        </w:rPr>
        <w:t>,</w:t>
      </w:r>
    </w:p>
    <w:p w14:paraId="7C9D1BCC" w14:textId="168D87D7" w:rsidR="009A592D" w:rsidRPr="00DB5124" w:rsidRDefault="009A592D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Doprowadzenie kabli przez dławice kablowe o IP odpowiednim do IP obudowy</w:t>
      </w:r>
      <w:r w:rsidR="00DB5124">
        <w:rPr>
          <w:rFonts w:ascii="Arial" w:hAnsi="Arial" w:cs="Arial"/>
          <w:color w:val="000000"/>
        </w:rPr>
        <w:t>,</w:t>
      </w:r>
    </w:p>
    <w:p w14:paraId="112A5D8C" w14:textId="147EB17F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Szafkę wyposażyć należy w grzejnik elektryczny z wentylatorem i termostatem</w:t>
      </w:r>
      <w:r w:rsidR="00DB5124">
        <w:rPr>
          <w:rFonts w:ascii="Arial" w:hAnsi="Arial" w:cs="Arial"/>
          <w:color w:val="000000"/>
        </w:rPr>
        <w:t>,</w:t>
      </w:r>
    </w:p>
    <w:p w14:paraId="21536CFF" w14:textId="5BBB5363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1134" w:hanging="708"/>
        <w:rPr>
          <w:rFonts w:ascii="Arial" w:hAnsi="Arial" w:cs="Arial"/>
          <w:color w:val="000000"/>
        </w:rPr>
      </w:pPr>
      <w:r w:rsidRPr="00DB5124">
        <w:rPr>
          <w:rFonts w:ascii="Arial" w:hAnsi="Arial" w:cs="Arial"/>
          <w:color w:val="000000"/>
        </w:rPr>
        <w:t>Szafkę wyposażyć należy w listwę uziemienia</w:t>
      </w:r>
      <w:r w:rsidR="00DB5124">
        <w:rPr>
          <w:rFonts w:ascii="Arial" w:hAnsi="Arial" w:cs="Arial"/>
          <w:color w:val="000000"/>
        </w:rPr>
        <w:t>,</w:t>
      </w:r>
    </w:p>
    <w:p w14:paraId="188941C4" w14:textId="3C7AD3E2" w:rsidR="00627783" w:rsidRPr="00DB5124" w:rsidRDefault="00627783" w:rsidP="00DB5124">
      <w:pPr>
        <w:numPr>
          <w:ilvl w:val="1"/>
          <w:numId w:val="11"/>
        </w:numPr>
        <w:tabs>
          <w:tab w:val="left" w:pos="742"/>
        </w:tabs>
        <w:ind w:left="709" w:hanging="283"/>
        <w:rPr>
          <w:rFonts w:ascii="Arial" w:hAnsi="Arial" w:cs="Arial"/>
        </w:rPr>
      </w:pPr>
      <w:r w:rsidRPr="00DB5124">
        <w:rPr>
          <w:rFonts w:ascii="Arial" w:hAnsi="Arial" w:cs="Arial"/>
          <w:color w:val="000000"/>
        </w:rPr>
        <w:t>Szafkę wyposażyć należy w wyłącznik różnicowo-prądowy i zabezpieczenie przeciwprzepięciowe od strony zasilania i linii sygnałowych.</w:t>
      </w:r>
    </w:p>
    <w:p w14:paraId="744DE2E2" w14:textId="030A1CBC" w:rsidR="00DF53FB" w:rsidRPr="00E52BC0" w:rsidRDefault="00603423" w:rsidP="00DB5124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BC0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E52BC0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Wymagane jest aby dostarczone przez Wykonawcę urządzenia przystosowane były do zasilania akumulatorowego. Wykonawca dostarczy akumulatory zewnętrzne.</w:t>
      </w:r>
    </w:p>
    <w:p w14:paraId="3483462E" w14:textId="1CE37E0A" w:rsidR="00603423" w:rsidRPr="00E52BC0" w:rsidRDefault="00603423" w:rsidP="00627783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akumulatorów:</w:t>
      </w:r>
    </w:p>
    <w:p w14:paraId="1B7F4870" w14:textId="77777777" w:rsidR="00603423" w:rsidRPr="00E52BC0" w:rsidRDefault="00603423" w:rsidP="00E52BC0">
      <w:pPr>
        <w:pStyle w:val="Wcicienormalne1"/>
        <w:numPr>
          <w:ilvl w:val="1"/>
          <w:numId w:val="18"/>
        </w:numPr>
        <w:ind w:left="709" w:hanging="283"/>
        <w:rPr>
          <w:rFonts w:ascii="Arial" w:hAnsi="Arial" w:cs="Arial"/>
          <w:sz w:val="24"/>
          <w:szCs w:val="24"/>
        </w:rPr>
      </w:pPr>
      <w:r w:rsidRPr="00E52BC0">
        <w:rPr>
          <w:rFonts w:ascii="Arial" w:hAnsi="Arial" w:cs="Arial"/>
          <w:sz w:val="24"/>
          <w:szCs w:val="24"/>
        </w:rPr>
        <w:t>Typ akumulatora: zewnętrzny</w:t>
      </w:r>
    </w:p>
    <w:p w14:paraId="63D66A18" w14:textId="26EE8950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lastRenderedPageBreak/>
        <w:t>Rodzaj akumulatora: AGM lub żelowy</w:t>
      </w:r>
      <w:r w:rsidR="00E77DBA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lub </w:t>
      </w:r>
      <w:r w:rsidR="00E77DBA" w:rsidRPr="00E77DBA">
        <w:rPr>
          <w:rFonts w:ascii="Arial" w:hAnsi="Arial" w:cs="Arial"/>
          <w:color w:val="000000"/>
          <w:kern w:val="0"/>
          <w:sz w:val="24"/>
          <w:szCs w:val="24"/>
          <w:lang w:val="la-Latn"/>
        </w:rPr>
        <w:t>litowo</w:t>
      </w:r>
      <w:r w:rsidR="00E77DBA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- jonowy</w:t>
      </w: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563D5547" w14:textId="239894ED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Pojemność: </w:t>
      </w:r>
      <w:r w:rsidR="00627783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zapewniająca minimum 3 miesiące pracy akumulatora bez potrzeby jego wymiany lub ładowania (przy optymalnych ustawieniach urządzeń określonych przez producenta) dla pomiaru opadów realizowanych raz na 1 minutę oraz wysyłaniu danych raz na </w:t>
      </w:r>
      <w:r w:rsidR="00C61FA9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6</w:t>
      </w:r>
      <w:r w:rsidR="00627783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godzin</w:t>
      </w:r>
      <w:r w:rsid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4E8EC861" w14:textId="1A1146AC" w:rsidR="00627783" w:rsidRPr="00E52BC0" w:rsidRDefault="0062778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Waga: nie więcej niż 20 kg,</w:t>
      </w:r>
    </w:p>
    <w:p w14:paraId="595F75EE" w14:textId="28C9DD9A" w:rsidR="00603423" w:rsidRPr="00E52BC0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Wymagana jest zabudowa akumulatora zewnętrznego wewnątrz szafki telemetrycznej</w:t>
      </w:r>
      <w:r w:rsid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637A968D" w14:textId="2BFC7A23" w:rsidR="00603423" w:rsidRPr="00E77DBA" w:rsidRDefault="00603423" w:rsidP="00E52BC0">
      <w:pPr>
        <w:pStyle w:val="Wcicienormalne10"/>
        <w:numPr>
          <w:ilvl w:val="1"/>
          <w:numId w:val="1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  <w:lang w:val="pl-PL"/>
        </w:rPr>
      </w:pP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Deszczomierz wagowy oraz u</w:t>
      </w:r>
      <w:r w:rsidR="00F24DF6"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>rządzenia</w:t>
      </w:r>
      <w:r w:rsidRPr="00E52BC0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do rejestracji i transmisji danych wchodzące w skład jednej stacji pomiarowej muszą być zasilane z jednego ładowalnego</w:t>
      </w:r>
      <w:r w:rsidRPr="00E77DBA">
        <w:rPr>
          <w:rFonts w:ascii="Arial" w:hAnsi="Arial" w:cs="Arial"/>
          <w:sz w:val="24"/>
          <w:szCs w:val="24"/>
          <w:lang w:val="pl-PL"/>
        </w:rPr>
        <w:t xml:space="preserve"> akumulatora, wspólnego dla tych urządzeń.</w:t>
      </w:r>
    </w:p>
    <w:p w14:paraId="67E18FD2" w14:textId="77777777" w:rsidR="00C9209D" w:rsidRPr="00E52BC0" w:rsidRDefault="00C9209D" w:rsidP="00E52BC0">
      <w:pPr>
        <w:pStyle w:val="Akapitzlist10"/>
        <w:spacing w:before="240" w:after="0" w:line="240" w:lineRule="auto"/>
        <w:ind w:left="357"/>
        <w:rPr>
          <w:rFonts w:ascii="Arial" w:hAnsi="Arial" w:cs="Arial"/>
          <w:color w:val="000000"/>
          <w:szCs w:val="24"/>
        </w:rPr>
      </w:pPr>
      <w:r w:rsidRPr="00E52BC0">
        <w:rPr>
          <w:rFonts w:ascii="Arial" w:hAnsi="Arial" w:cs="Arial"/>
          <w:szCs w:val="24"/>
        </w:rPr>
        <w:t>Podczas realizacji przedmiotu zamówienia, do czasu wykonania odbioru przez Zamawiającego, przechowywanie, ładowanie i wymiana akumulatorów w stacjach pomiarowych leży po stronie Wykonawcy, natomiast w okresie gwarancji po stronie Zamawiającego.</w:t>
      </w:r>
    </w:p>
    <w:p w14:paraId="234027D7" w14:textId="75ABAB60" w:rsidR="00C22D45" w:rsidRPr="00E52BC0" w:rsidRDefault="00C22D45" w:rsidP="00E52BC0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E52BC0">
        <w:rPr>
          <w:rFonts w:ascii="Arial" w:hAnsi="Arial" w:cs="Arial"/>
          <w:color w:val="auto"/>
          <w:sz w:val="24"/>
          <w:szCs w:val="24"/>
        </w:rPr>
        <w:t>Podstawy montażowe</w:t>
      </w:r>
    </w:p>
    <w:p w14:paraId="4C2AA993" w14:textId="761749D6" w:rsidR="00C22D45" w:rsidRPr="00E52BC0" w:rsidRDefault="00C22D45" w:rsidP="00F24DF6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E52BC0">
        <w:rPr>
          <w:rFonts w:ascii="Arial" w:hAnsi="Arial" w:cs="Arial"/>
          <w:color w:val="000000"/>
          <w:sz w:val="24"/>
        </w:rPr>
        <w:t xml:space="preserve">Stacje pomiarowe </w:t>
      </w:r>
      <w:r w:rsidR="00B528E8" w:rsidRPr="00E52BC0">
        <w:rPr>
          <w:rFonts w:ascii="Arial" w:hAnsi="Arial" w:cs="Arial"/>
          <w:color w:val="000000"/>
          <w:sz w:val="24"/>
        </w:rPr>
        <w:t>muszą</w:t>
      </w:r>
      <w:r w:rsidRPr="00E52BC0">
        <w:rPr>
          <w:rFonts w:ascii="Arial" w:hAnsi="Arial" w:cs="Arial"/>
          <w:color w:val="000000"/>
          <w:sz w:val="24"/>
        </w:rPr>
        <w:t xml:space="preserve"> mieć charakter przenośny. Wykonawca wykona i dostarczy odpowiednie podstawy montażowe.</w:t>
      </w:r>
    </w:p>
    <w:p w14:paraId="1BB85647" w14:textId="77777777" w:rsidR="00C22D45" w:rsidRPr="00E52BC0" w:rsidRDefault="00C22D45" w:rsidP="00C22D45">
      <w:pPr>
        <w:pStyle w:val="nagowek21"/>
        <w:spacing w:before="0"/>
        <w:ind w:firstLine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E52BC0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podstaw montażowych:</w:t>
      </w:r>
    </w:p>
    <w:p w14:paraId="09D2AE86" w14:textId="2B0DC1C1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Dla każdej stacji pomiarowej wyposażonej w deszczomierz wagowy Wykonawca wykona i dostarczy podstawę montażową, niezwiązaną na stałe z podłożem.</w:t>
      </w:r>
    </w:p>
    <w:p w14:paraId="727DFE27" w14:textId="00D676DD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montażowa będzie wyposażona w wspornik</w:t>
      </w:r>
      <w:r w:rsidR="008023C7" w:rsidRPr="00E52BC0">
        <w:rPr>
          <w:rFonts w:ascii="Arial" w:hAnsi="Arial" w:cs="Arial"/>
          <w:sz w:val="24"/>
        </w:rPr>
        <w:t>.</w:t>
      </w:r>
    </w:p>
    <w:p w14:paraId="668C1633" w14:textId="3A5B117C" w:rsidR="00C22D45" w:rsidRPr="00E52BC0" w:rsidRDefault="008023C7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D</w:t>
      </w:r>
      <w:r w:rsidR="00C22D45" w:rsidRPr="00E52BC0">
        <w:rPr>
          <w:rFonts w:ascii="Arial" w:hAnsi="Arial" w:cs="Arial"/>
          <w:sz w:val="24"/>
        </w:rPr>
        <w:t xml:space="preserve">eszczomierz </w:t>
      </w:r>
      <w:r w:rsidRPr="00E52BC0">
        <w:rPr>
          <w:rFonts w:ascii="Arial" w:hAnsi="Arial" w:cs="Arial"/>
          <w:sz w:val="24"/>
        </w:rPr>
        <w:t xml:space="preserve">wagowy i </w:t>
      </w:r>
      <w:r w:rsidR="00C22D45" w:rsidRPr="00E52BC0">
        <w:rPr>
          <w:rFonts w:ascii="Arial" w:hAnsi="Arial" w:cs="Arial"/>
          <w:sz w:val="24"/>
        </w:rPr>
        <w:t>szafk</w:t>
      </w:r>
      <w:r w:rsidRPr="00E52BC0">
        <w:rPr>
          <w:rFonts w:ascii="Arial" w:hAnsi="Arial" w:cs="Arial"/>
          <w:sz w:val="24"/>
        </w:rPr>
        <w:t>a</w:t>
      </w:r>
      <w:r w:rsidR="00C22D45" w:rsidRPr="00E52BC0">
        <w:rPr>
          <w:rFonts w:ascii="Arial" w:hAnsi="Arial" w:cs="Arial"/>
          <w:sz w:val="24"/>
        </w:rPr>
        <w:t xml:space="preserve"> telemetryczn</w:t>
      </w:r>
      <w:r w:rsidRPr="00E52BC0">
        <w:rPr>
          <w:rFonts w:ascii="Arial" w:hAnsi="Arial" w:cs="Arial"/>
          <w:sz w:val="24"/>
        </w:rPr>
        <w:t>a</w:t>
      </w:r>
      <w:r w:rsidR="00C22D45" w:rsidRPr="00E52BC0">
        <w:rPr>
          <w:rFonts w:ascii="Arial" w:hAnsi="Arial" w:cs="Arial"/>
          <w:sz w:val="24"/>
        </w:rPr>
        <w:t xml:space="preserve"> po</w:t>
      </w:r>
      <w:r w:rsidRPr="00E52BC0">
        <w:rPr>
          <w:rFonts w:ascii="Arial" w:hAnsi="Arial" w:cs="Arial"/>
          <w:sz w:val="24"/>
        </w:rPr>
        <w:t>winny być</w:t>
      </w:r>
      <w:r w:rsidR="00C22D45" w:rsidRPr="00E52BC0">
        <w:rPr>
          <w:rFonts w:ascii="Arial" w:hAnsi="Arial" w:cs="Arial"/>
          <w:sz w:val="24"/>
        </w:rPr>
        <w:t xml:space="preserve"> trwale zamontowan</w:t>
      </w:r>
      <w:r w:rsidRPr="00E52BC0">
        <w:rPr>
          <w:rFonts w:ascii="Arial" w:hAnsi="Arial" w:cs="Arial"/>
          <w:sz w:val="24"/>
        </w:rPr>
        <w:t>e</w:t>
      </w:r>
      <w:r w:rsidR="00C22D45" w:rsidRPr="00E52BC0">
        <w:rPr>
          <w:rFonts w:ascii="Arial" w:hAnsi="Arial" w:cs="Arial"/>
          <w:sz w:val="24"/>
        </w:rPr>
        <w:t xml:space="preserve"> </w:t>
      </w:r>
      <w:r w:rsidRPr="00E52BC0">
        <w:rPr>
          <w:rFonts w:ascii="Arial" w:hAnsi="Arial" w:cs="Arial"/>
          <w:sz w:val="24"/>
        </w:rPr>
        <w:t>do wspornika</w:t>
      </w:r>
      <w:r w:rsidR="00C22D45" w:rsidRPr="00E52BC0">
        <w:rPr>
          <w:rFonts w:ascii="Arial" w:hAnsi="Arial" w:cs="Arial"/>
          <w:sz w:val="24"/>
        </w:rPr>
        <w:t xml:space="preserve"> podstaw</w:t>
      </w:r>
      <w:r w:rsidRPr="00E52BC0">
        <w:rPr>
          <w:rFonts w:ascii="Arial" w:hAnsi="Arial" w:cs="Arial"/>
          <w:sz w:val="24"/>
        </w:rPr>
        <w:t>y</w:t>
      </w:r>
      <w:r w:rsidR="00C22D45" w:rsidRPr="00E52BC0">
        <w:rPr>
          <w:rFonts w:ascii="Arial" w:hAnsi="Arial" w:cs="Arial"/>
          <w:sz w:val="24"/>
        </w:rPr>
        <w:t xml:space="preserve"> montażowej. Ze względu na trudne do przewidzenia gabaryty elementów stacji pomiarowej Zamawiający dopuści możliwość zastosowania przez Wykonawcę </w:t>
      </w:r>
      <w:r w:rsidRPr="00E52BC0">
        <w:rPr>
          <w:rFonts w:ascii="Arial" w:hAnsi="Arial" w:cs="Arial"/>
          <w:sz w:val="24"/>
        </w:rPr>
        <w:t xml:space="preserve">jednej lub </w:t>
      </w:r>
      <w:r w:rsidR="00C22D45" w:rsidRPr="00E52BC0">
        <w:rPr>
          <w:rFonts w:ascii="Arial" w:hAnsi="Arial" w:cs="Arial"/>
          <w:sz w:val="24"/>
        </w:rPr>
        <w:t>dwóch podstaw montażowych</w:t>
      </w:r>
      <w:r w:rsidRPr="00E52BC0">
        <w:rPr>
          <w:rFonts w:ascii="Arial" w:hAnsi="Arial" w:cs="Arial"/>
          <w:sz w:val="24"/>
        </w:rPr>
        <w:t xml:space="preserve"> dla pojedynczej stacji pomiarowej.</w:t>
      </w:r>
    </w:p>
    <w:p w14:paraId="273CA26F" w14:textId="0E6EC1D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Wykonawca zapewni niezbędne akcesoria montażowe</w:t>
      </w:r>
      <w:r w:rsidR="005F5C8C" w:rsidRPr="00E52BC0">
        <w:rPr>
          <w:rFonts w:ascii="Arial" w:hAnsi="Arial" w:cs="Arial"/>
          <w:sz w:val="24"/>
        </w:rPr>
        <w:t xml:space="preserve"> dla podstawy montażowej.</w:t>
      </w:r>
    </w:p>
    <w:p w14:paraId="5C30321F" w14:textId="7777777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mieć charakter konstrukcji przenośnej.</w:t>
      </w:r>
    </w:p>
    <w:p w14:paraId="3FFFB923" w14:textId="03BC2CDD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posiadać obciążenie zabezpieczające konstrukcję przed niekorzystnymi warunkami atmosferycznymi (np. porywy wiatru itp.).</w:t>
      </w:r>
    </w:p>
    <w:p w14:paraId="506E4071" w14:textId="6511C3B8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być wystarczająco stabilna, aby nie dochodziło do drgań urządzeń.</w:t>
      </w:r>
    </w:p>
    <w:p w14:paraId="30AB08E4" w14:textId="758E54D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musi być odpowiednia do umieszczenia zarówno na gruncie, jak i na połaci dachowej budynku.</w:t>
      </w:r>
    </w:p>
    <w:p w14:paraId="2C80E480" w14:textId="77777777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powinna być łatwa w montażu, demontażu oraz transporcie.</w:t>
      </w:r>
    </w:p>
    <w:p w14:paraId="24538045" w14:textId="101406FD" w:rsidR="00E53BE3" w:rsidRPr="00E52BC0" w:rsidRDefault="00E53BE3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</w:rPr>
      </w:pPr>
      <w:r w:rsidRPr="00E52BC0">
        <w:rPr>
          <w:rFonts w:ascii="Arial" w:hAnsi="Arial" w:cs="Arial"/>
          <w:sz w:val="24"/>
        </w:rPr>
        <w:t>Podstawa zostanie wyposażona w instalację uziemiającą.</w:t>
      </w:r>
    </w:p>
    <w:p w14:paraId="4BD23D6B" w14:textId="7059A4A1" w:rsidR="00C22D45" w:rsidRPr="00E52BC0" w:rsidRDefault="00C22D45" w:rsidP="00E52BC0">
      <w:pPr>
        <w:pStyle w:val="Tekstpodstawowy210"/>
        <w:numPr>
          <w:ilvl w:val="0"/>
          <w:numId w:val="23"/>
        </w:numPr>
        <w:spacing w:after="0" w:line="240" w:lineRule="auto"/>
        <w:ind w:left="851" w:hanging="425"/>
        <w:rPr>
          <w:rFonts w:ascii="Arial" w:hAnsi="Arial" w:cs="Arial"/>
          <w:sz w:val="24"/>
          <w:lang w:eastAsia="ar-SA"/>
        </w:rPr>
      </w:pPr>
      <w:r w:rsidRPr="00E52BC0">
        <w:rPr>
          <w:rFonts w:ascii="Arial" w:hAnsi="Arial" w:cs="Arial"/>
          <w:sz w:val="24"/>
        </w:rPr>
        <w:t>Deszczomierz należy zamontować w taki sposób, aby górna krawędź znajdowała się na wysokości 1 m nad powierzchnią podłoża.</w:t>
      </w:r>
    </w:p>
    <w:p w14:paraId="6C7408CA" w14:textId="6F97DA79" w:rsidR="00710B49" w:rsidRPr="00F47B47" w:rsidRDefault="00710B49" w:rsidP="00F47B47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>Szkoleni</w:t>
      </w:r>
      <w:r w:rsidR="00F24DF6" w:rsidRPr="00F47B47">
        <w:rPr>
          <w:rFonts w:ascii="Arial" w:hAnsi="Arial" w:cs="Arial"/>
          <w:color w:val="000000"/>
          <w:sz w:val="24"/>
          <w:szCs w:val="24"/>
        </w:rPr>
        <w:t>a</w:t>
      </w:r>
    </w:p>
    <w:p w14:paraId="2EF04E18" w14:textId="1F041208" w:rsidR="00710B49" w:rsidRPr="00F47B47" w:rsidRDefault="00710B49" w:rsidP="00970680">
      <w:pPr>
        <w:rPr>
          <w:rFonts w:ascii="Arial" w:hAnsi="Arial" w:cs="Arial"/>
          <w:color w:val="000000"/>
        </w:rPr>
      </w:pPr>
      <w:r w:rsidRPr="00F47B47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77F1C8A3" w:rsidR="00710B49" w:rsidRPr="00F47B47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  <w:iCs/>
          <w:color w:val="000000"/>
        </w:rPr>
        <w:t xml:space="preserve">Szkolenie dla pracowników </w:t>
      </w:r>
      <w:r w:rsidR="00B528E8" w:rsidRPr="00F47B47">
        <w:rPr>
          <w:rFonts w:ascii="Arial" w:hAnsi="Arial" w:cs="Arial"/>
          <w:iCs/>
          <w:color w:val="000000"/>
        </w:rPr>
        <w:t>eksploatacyjnych</w:t>
      </w:r>
      <w:r w:rsidR="00AC0881" w:rsidRPr="00F47B47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F47B47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  <w:iCs/>
          <w:color w:val="000000"/>
        </w:rPr>
        <w:t>Szkolenie dla konfiguratorów.</w:t>
      </w:r>
    </w:p>
    <w:p w14:paraId="68912C3D" w14:textId="40396F2E" w:rsidR="00710B49" w:rsidRPr="00F47B47" w:rsidRDefault="00710B49" w:rsidP="00F47B47">
      <w:pPr>
        <w:pStyle w:val="nagowek21"/>
        <w:numPr>
          <w:ilvl w:val="1"/>
          <w:numId w:val="5"/>
        </w:numPr>
        <w:tabs>
          <w:tab w:val="clear" w:pos="354"/>
        </w:tabs>
        <w:ind w:hanging="436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sz w:val="24"/>
          <w:szCs w:val="24"/>
        </w:rPr>
        <w:t>Wymagania ogólne:</w:t>
      </w:r>
    </w:p>
    <w:p w14:paraId="245AFC06" w14:textId="0C27957E" w:rsidR="00710B49" w:rsidRPr="00F47B47" w:rsidRDefault="00710B49" w:rsidP="00F47B47">
      <w:pPr>
        <w:pStyle w:val="Akapitzlist1"/>
        <w:numPr>
          <w:ilvl w:val="0"/>
          <w:numId w:val="43"/>
        </w:numPr>
        <w:ind w:left="1134" w:hanging="425"/>
        <w:rPr>
          <w:rFonts w:ascii="Arial" w:hAnsi="Arial" w:cs="Arial"/>
          <w:iCs/>
          <w:color w:val="000000"/>
        </w:rPr>
      </w:pPr>
      <w:r w:rsidRPr="00F47B47">
        <w:rPr>
          <w:rFonts w:ascii="Arial" w:hAnsi="Arial" w:cs="Arial"/>
        </w:rPr>
        <w:t xml:space="preserve">Do przeprowadzenia szkoleń Wykonawca zapewni </w:t>
      </w:r>
      <w:r w:rsidR="00953CF4" w:rsidRPr="00F47B47">
        <w:rPr>
          <w:rFonts w:ascii="Arial" w:hAnsi="Arial" w:cs="Arial"/>
        </w:rPr>
        <w:t>instruktora</w:t>
      </w:r>
      <w:r w:rsidRPr="00F47B47">
        <w:rPr>
          <w:rFonts w:ascii="Arial" w:hAnsi="Arial" w:cs="Arial"/>
        </w:rPr>
        <w:t xml:space="preserve"> posiadającego stosowną wiedzę i umiejętności.</w:t>
      </w:r>
    </w:p>
    <w:p w14:paraId="334201EC" w14:textId="77777777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hAnsi="Arial" w:cs="Arial"/>
          <w:iCs/>
          <w:color w:val="000000"/>
          <w:szCs w:val="24"/>
        </w:rPr>
      </w:pPr>
      <w:r w:rsidRPr="00F47B47">
        <w:rPr>
          <w:rFonts w:ascii="Arial" w:eastAsia="Times New Roman" w:hAnsi="Arial" w:cs="Arial"/>
          <w:szCs w:val="24"/>
        </w:rPr>
        <w:t>Szkolenia</w:t>
      </w:r>
      <w:r w:rsidRPr="00F47B47">
        <w:rPr>
          <w:rFonts w:ascii="Arial" w:hAnsi="Arial" w:cs="Arial"/>
          <w:szCs w:val="24"/>
        </w:rPr>
        <w:t xml:space="preserve"> będą prowadzone w języku polskim.</w:t>
      </w:r>
    </w:p>
    <w:p w14:paraId="63F6757A" w14:textId="1053918E" w:rsidR="00710B49" w:rsidRPr="00F47B47" w:rsidRDefault="00953CF4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>Szkolenie zostanie przeprowadzone w dni robocze w godzinach pracy Zamawiającego, tj. od poniedziałku do piątku pomiędzy 7:00 a 15:00,</w:t>
      </w:r>
      <w:r w:rsidR="00710B49" w:rsidRPr="00F47B47">
        <w:rPr>
          <w:rFonts w:ascii="Arial" w:eastAsia="Times New Roman" w:hAnsi="Arial" w:cs="Arial"/>
          <w:szCs w:val="24"/>
        </w:rPr>
        <w:t xml:space="preserve"> </w:t>
      </w:r>
      <w:r w:rsidR="00F47B47">
        <w:rPr>
          <w:rFonts w:ascii="Arial" w:eastAsia="Times New Roman" w:hAnsi="Arial" w:cs="Arial"/>
          <w:szCs w:val="24"/>
        </w:rPr>
        <w:br/>
      </w:r>
      <w:r w:rsidR="00710B49" w:rsidRPr="00F47B47">
        <w:rPr>
          <w:rFonts w:ascii="Arial" w:eastAsia="Times New Roman" w:hAnsi="Arial" w:cs="Arial"/>
          <w:szCs w:val="24"/>
        </w:rPr>
        <w:t>z wyłączeniem świąt i dni ustawowo wolnych od pracy.</w:t>
      </w:r>
    </w:p>
    <w:p w14:paraId="0105B66C" w14:textId="5899A9F2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 xml:space="preserve">Szkolenie dziennie może trwać maksymalnie </w:t>
      </w:r>
      <w:r w:rsidR="00953CF4" w:rsidRPr="00F47B47">
        <w:rPr>
          <w:rFonts w:ascii="Arial" w:eastAsia="Times New Roman" w:hAnsi="Arial" w:cs="Arial"/>
          <w:szCs w:val="24"/>
        </w:rPr>
        <w:t>7</w:t>
      </w:r>
      <w:r w:rsidRPr="00F47B47">
        <w:rPr>
          <w:rFonts w:ascii="Arial" w:eastAsia="Times New Roman" w:hAnsi="Arial" w:cs="Arial"/>
          <w:szCs w:val="24"/>
        </w:rPr>
        <w:t xml:space="preserve"> godzin.</w:t>
      </w:r>
    </w:p>
    <w:p w14:paraId="5333EC54" w14:textId="7103B266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lastRenderedPageBreak/>
        <w:t xml:space="preserve">Wykonawca jest zobowiązany uzgodnić terminy szkoleń wspólnie </w:t>
      </w:r>
      <w:r w:rsidR="00F47B47">
        <w:rPr>
          <w:rFonts w:ascii="Arial" w:eastAsia="Times New Roman" w:hAnsi="Arial" w:cs="Arial"/>
          <w:szCs w:val="24"/>
        </w:rPr>
        <w:br/>
      </w:r>
      <w:r w:rsidRPr="00F47B47">
        <w:rPr>
          <w:rFonts w:ascii="Arial" w:eastAsia="Times New Roman" w:hAnsi="Arial" w:cs="Arial"/>
          <w:szCs w:val="24"/>
        </w:rPr>
        <w:t>z Zamawiającym.</w:t>
      </w:r>
    </w:p>
    <w:p w14:paraId="09FE3AF8" w14:textId="566B6251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F47B47">
        <w:rPr>
          <w:rFonts w:ascii="Arial" w:eastAsia="Times New Roman" w:hAnsi="Arial" w:cs="Arial"/>
          <w:szCs w:val="24"/>
        </w:rPr>
        <w:t>Wszelkie koszty szkoleń zostaną uwzględnione w kwocie Oferty.</w:t>
      </w:r>
    </w:p>
    <w:p w14:paraId="792902F9" w14:textId="77777777" w:rsidR="00710B49" w:rsidRPr="00F47B47" w:rsidRDefault="00710B49" w:rsidP="00F47B47">
      <w:pPr>
        <w:pStyle w:val="Akapitzlist10"/>
        <w:numPr>
          <w:ilvl w:val="0"/>
          <w:numId w:val="43"/>
        </w:numPr>
        <w:spacing w:after="0" w:line="240" w:lineRule="auto"/>
        <w:ind w:left="1134" w:hanging="425"/>
        <w:rPr>
          <w:rFonts w:ascii="Arial" w:hAnsi="Arial" w:cs="Arial"/>
          <w:iCs/>
          <w:color w:val="000000"/>
          <w:szCs w:val="24"/>
        </w:rPr>
      </w:pPr>
      <w:r w:rsidRPr="00F47B47">
        <w:rPr>
          <w:rFonts w:ascii="Arial" w:eastAsia="Times New Roman" w:hAnsi="Arial" w:cs="Arial"/>
          <w:szCs w:val="24"/>
        </w:rPr>
        <w:t>Wykonawca</w:t>
      </w:r>
      <w:r w:rsidRPr="00F47B47">
        <w:rPr>
          <w:rFonts w:ascii="Arial" w:hAnsi="Arial" w:cs="Arial"/>
          <w:szCs w:val="24"/>
        </w:rPr>
        <w:t xml:space="preserve"> sporządzi protokoły z przeprowadzonych szkoleń.</w:t>
      </w:r>
    </w:p>
    <w:p w14:paraId="59029243" w14:textId="2FA53DAF" w:rsidR="00710B49" w:rsidRPr="00F47B47" w:rsidRDefault="00710B49" w:rsidP="00F47B47">
      <w:pPr>
        <w:pStyle w:val="nagowek21"/>
        <w:numPr>
          <w:ilvl w:val="1"/>
          <w:numId w:val="5"/>
        </w:numPr>
        <w:spacing w:after="240"/>
        <w:ind w:hanging="578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F47B47">
        <w:rPr>
          <w:rFonts w:ascii="Arial" w:hAnsi="Arial" w:cs="Arial"/>
          <w:sz w:val="24"/>
          <w:szCs w:val="24"/>
        </w:rPr>
        <w:t xml:space="preserve">szkolenia dla pracowników </w:t>
      </w:r>
      <w:r w:rsidR="009B749D" w:rsidRPr="00F47B47">
        <w:rPr>
          <w:rFonts w:ascii="Arial" w:hAnsi="Arial" w:cs="Arial"/>
          <w:sz w:val="24"/>
          <w:szCs w:val="24"/>
        </w:rPr>
        <w:t>eksploatacyjnych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2DBE3CC0" w:rsidR="00710B49" w:rsidRPr="00F47B47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stacji pomiarowej z deszczomierzem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1E7D5065" w:rsidR="00710B49" w:rsidRPr="00F47B47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1164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deszczomierza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953CF4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i podstawy montażowej 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3D840D78" w:rsidR="00710B49" w:rsidRPr="00F47B47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1164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deszczomierza i podstawy montażowej</w:t>
            </w:r>
            <w:r w:rsidR="00710B49"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713C2170" w:rsidR="00710B49" w:rsidRPr="00F47B47" w:rsidRDefault="00710B49" w:rsidP="00F47B47">
      <w:pPr>
        <w:pStyle w:val="nagowek21"/>
        <w:numPr>
          <w:ilvl w:val="1"/>
          <w:numId w:val="5"/>
        </w:numPr>
        <w:spacing w:after="240"/>
        <w:ind w:hanging="578"/>
        <w:jc w:val="left"/>
        <w:rPr>
          <w:rFonts w:ascii="Arial" w:hAnsi="Arial" w:cs="Arial"/>
          <w:color w:val="000000"/>
          <w:sz w:val="24"/>
          <w:szCs w:val="24"/>
        </w:rPr>
      </w:pPr>
      <w:r w:rsidRPr="00F47B47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F47B47">
        <w:rPr>
          <w:rFonts w:ascii="Arial" w:hAnsi="Arial" w:cs="Arial"/>
          <w:sz w:val="24"/>
          <w:szCs w:val="24"/>
        </w:rPr>
        <w:t>szkolenia dla konfiguratorów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41E9E76D" w:rsidR="00710B49" w:rsidRPr="00F47B47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Szkolenia teoretyczne i praktyczne z konfiguracji stacji pomiarow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ej z deszczomierzem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10F0AA2" w:rsidR="00535E74" w:rsidRPr="00F47B47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Konfigur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owanie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</w:t>
            </w:r>
            <w:r w:rsidR="00953CF4" w:rsidRPr="00F47B47">
              <w:rPr>
                <w:rFonts w:ascii="Arial" w:hAnsi="Arial" w:cs="Arial"/>
                <w:color w:val="000000"/>
              </w:rPr>
              <w:t>deszczomierzy i rejestratorów danych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.</w:t>
            </w:r>
          </w:p>
          <w:p w14:paraId="7C2718C2" w14:textId="6A59CF61" w:rsidR="00535E74" w:rsidRPr="00F47B47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 xml:space="preserve">Konfigurowanie 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 xml:space="preserve">transmisji </w:t>
            </w:r>
            <w:r w:rsidR="00E33EF2" w:rsidRPr="00F47B47">
              <w:rPr>
                <w:rFonts w:ascii="Arial" w:hAnsi="Arial" w:cs="Arial"/>
                <w:iCs/>
                <w:color w:val="000000"/>
              </w:rPr>
              <w:t xml:space="preserve">danych GSM 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do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system</w:t>
            </w:r>
            <w:r w:rsidR="00953CF4" w:rsidRPr="00F47B47">
              <w:rPr>
                <w:rFonts w:ascii="Arial" w:hAnsi="Arial" w:cs="Arial"/>
                <w:iCs/>
                <w:color w:val="000000"/>
              </w:rPr>
              <w:t>u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gromadzenia danych.</w:t>
            </w:r>
            <w:r w:rsidR="00535E74" w:rsidRPr="00F47B47">
              <w:rPr>
                <w:rFonts w:ascii="Arial" w:hAnsi="Arial" w:cs="Arial"/>
                <w:iCs/>
                <w:color w:val="000000"/>
              </w:rPr>
              <w:t xml:space="preserve"> </w:t>
            </w:r>
          </w:p>
          <w:p w14:paraId="734C320A" w14:textId="2B2AF286" w:rsidR="00953CF4" w:rsidRPr="00F47B47" w:rsidRDefault="00953CF4" w:rsidP="00953CF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Obsługa oprogramowania narzędziowego.</w:t>
            </w:r>
          </w:p>
          <w:p w14:paraId="2FE42FE0" w14:textId="465BCD15" w:rsidR="00710B49" w:rsidRPr="00F47B47" w:rsidRDefault="00953CF4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Procedura kalibracji / weryfikacji wskazań deszczomierza.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F47B47" w:rsidRDefault="00710B49" w:rsidP="004C5C67">
            <w:pPr>
              <w:ind w:left="57"/>
              <w:rPr>
                <w:rFonts w:ascii="Arial" w:hAnsi="Arial" w:cs="Arial"/>
                <w:iCs/>
                <w:color w:val="000000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F47B47" w:rsidRDefault="00710B49" w:rsidP="004C5C67">
            <w:pPr>
              <w:ind w:left="74"/>
              <w:rPr>
                <w:rFonts w:ascii="Arial" w:hAnsi="Arial" w:cs="Arial"/>
              </w:rPr>
            </w:pPr>
            <w:r w:rsidRPr="00F47B47">
              <w:rPr>
                <w:rFonts w:ascii="Arial" w:hAnsi="Arial" w:cs="Arial"/>
                <w:iCs/>
                <w:color w:val="000000"/>
              </w:rPr>
              <w:t xml:space="preserve">Nie więcej niż </w:t>
            </w:r>
            <w:r w:rsidR="00535E74" w:rsidRPr="00F47B47">
              <w:rPr>
                <w:rFonts w:ascii="Arial" w:hAnsi="Arial" w:cs="Arial"/>
                <w:iCs/>
                <w:color w:val="000000"/>
              </w:rPr>
              <w:t>6</w:t>
            </w:r>
            <w:r w:rsidRPr="00F47B47">
              <w:rPr>
                <w:rFonts w:ascii="Arial" w:hAnsi="Arial" w:cs="Arial"/>
                <w:iCs/>
                <w:color w:val="000000"/>
              </w:rPr>
              <w:t xml:space="preserve"> osób</w:t>
            </w:r>
          </w:p>
        </w:tc>
      </w:tr>
    </w:tbl>
    <w:p w14:paraId="1813409D" w14:textId="77777777" w:rsidR="00627783" w:rsidRDefault="00627783" w:rsidP="00F47B47">
      <w:pPr>
        <w:pStyle w:val="Tekstpodstawowy21"/>
        <w:spacing w:before="0"/>
        <w:rPr>
          <w:rFonts w:ascii="Tahoma" w:hAnsi="Tahoma" w:cs="Tahoma"/>
        </w:rPr>
      </w:pPr>
    </w:p>
    <w:sectPr w:rsidR="00627783" w:rsidSect="00F43B98">
      <w:headerReference w:type="default" r:id="rId8"/>
      <w:footerReference w:type="even" r:id="rId9"/>
      <w:footerReference w:type="default" r:id="rId10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9CB65" w14:textId="77777777" w:rsidR="0042341B" w:rsidRDefault="0042341B">
      <w:r>
        <w:separator/>
      </w:r>
    </w:p>
  </w:endnote>
  <w:endnote w:type="continuationSeparator" w:id="0">
    <w:p w14:paraId="6458D76A" w14:textId="77777777" w:rsidR="0042341B" w:rsidRDefault="0042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000000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000000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1513E" w14:textId="77777777" w:rsidR="0042341B" w:rsidRDefault="0042341B">
      <w:r>
        <w:separator/>
      </w:r>
    </w:p>
  </w:footnote>
  <w:footnote w:type="continuationSeparator" w:id="0">
    <w:p w14:paraId="615BA23E" w14:textId="77777777" w:rsidR="0042341B" w:rsidRDefault="00423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60"/>
        </w:tabs>
        <w:ind w:left="1446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60"/>
        </w:tabs>
        <w:ind w:left="216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60"/>
        </w:tabs>
        <w:ind w:left="28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0"/>
        </w:tabs>
        <w:ind w:left="36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0"/>
        </w:tabs>
        <w:ind w:left="4326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60"/>
        </w:tabs>
        <w:ind w:left="50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0"/>
        </w:tabs>
        <w:ind w:left="57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0"/>
        </w:tabs>
        <w:ind w:left="6486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60"/>
        </w:tabs>
        <w:ind w:left="7206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646"/>
        </w:tabs>
        <w:ind w:left="92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646"/>
        </w:tabs>
        <w:ind w:left="1645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646"/>
        </w:tabs>
        <w:ind w:left="236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46"/>
        </w:tabs>
        <w:ind w:left="308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46"/>
        </w:tabs>
        <w:ind w:left="3805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646"/>
        </w:tabs>
        <w:ind w:left="452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46"/>
        </w:tabs>
        <w:ind w:left="524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46"/>
        </w:tabs>
        <w:ind w:left="5965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646"/>
        </w:tabs>
        <w:ind w:left="6685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0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2CE80059"/>
    <w:multiLevelType w:val="hybridMultilevel"/>
    <w:tmpl w:val="FE40A71C"/>
    <w:lvl w:ilvl="0" w:tplc="6F0EE918">
      <w:start w:val="1"/>
      <w:numFmt w:val="bullet"/>
      <w:pStyle w:val="Wcicienormalne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2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4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10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6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7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8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11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3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</w:abstractNum>
  <w:abstractNum w:abstractNumId="32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4" w15:restartNumberingAfterBreak="0">
    <w:nsid w:val="59362DEB"/>
    <w:multiLevelType w:val="multilevel"/>
    <w:tmpl w:val="A7CE15DC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35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7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8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4360D23"/>
    <w:multiLevelType w:val="hybridMultilevel"/>
    <w:tmpl w:val="2DA0B842"/>
    <w:lvl w:ilvl="0" w:tplc="6BCAA7AA">
      <w:start w:val="1"/>
      <w:numFmt w:val="bullet"/>
      <w:lvlText w:val="̵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2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1"/>
  </w:num>
  <w:num w:numId="18" w16cid:durableId="2010862523">
    <w:abstractNumId w:val="25"/>
  </w:num>
  <w:num w:numId="19" w16cid:durableId="2092582112">
    <w:abstractNumId w:val="20"/>
  </w:num>
  <w:num w:numId="20" w16cid:durableId="386147924">
    <w:abstractNumId w:val="30"/>
  </w:num>
  <w:num w:numId="21" w16cid:durableId="186717375">
    <w:abstractNumId w:val="26"/>
  </w:num>
  <w:num w:numId="22" w16cid:durableId="311638382">
    <w:abstractNumId w:val="41"/>
  </w:num>
  <w:num w:numId="23" w16cid:durableId="1611862146">
    <w:abstractNumId w:val="38"/>
  </w:num>
  <w:num w:numId="24" w16cid:durableId="164639319">
    <w:abstractNumId w:val="23"/>
  </w:num>
  <w:num w:numId="25" w16cid:durableId="1957370136">
    <w:abstractNumId w:val="32"/>
  </w:num>
  <w:num w:numId="26" w16cid:durableId="1604652466">
    <w:abstractNumId w:val="29"/>
  </w:num>
  <w:num w:numId="27" w16cid:durableId="506290949">
    <w:abstractNumId w:val="36"/>
  </w:num>
  <w:num w:numId="28" w16cid:durableId="64882059">
    <w:abstractNumId w:val="18"/>
  </w:num>
  <w:num w:numId="29" w16cid:durableId="1536573668">
    <w:abstractNumId w:val="43"/>
  </w:num>
  <w:num w:numId="30" w16cid:durableId="901673788">
    <w:abstractNumId w:val="22"/>
  </w:num>
  <w:num w:numId="31" w16cid:durableId="512886958">
    <w:abstractNumId w:val="21"/>
  </w:num>
  <w:num w:numId="32" w16cid:durableId="579490128">
    <w:abstractNumId w:val="19"/>
  </w:num>
  <w:num w:numId="33" w16cid:durableId="1121336362">
    <w:abstractNumId w:val="24"/>
  </w:num>
  <w:num w:numId="34" w16cid:durableId="1374499653">
    <w:abstractNumId w:val="37"/>
  </w:num>
  <w:num w:numId="35" w16cid:durableId="542015185">
    <w:abstractNumId w:val="33"/>
  </w:num>
  <w:num w:numId="36" w16cid:durableId="1935438598">
    <w:abstractNumId w:val="27"/>
  </w:num>
  <w:num w:numId="37" w16cid:durableId="2121677507">
    <w:abstractNumId w:val="17"/>
  </w:num>
  <w:num w:numId="38" w16cid:durableId="329410832">
    <w:abstractNumId w:val="28"/>
  </w:num>
  <w:num w:numId="39" w16cid:durableId="1446540476">
    <w:abstractNumId w:val="42"/>
  </w:num>
  <w:num w:numId="40" w16cid:durableId="710809793">
    <w:abstractNumId w:val="16"/>
  </w:num>
  <w:num w:numId="41" w16cid:durableId="996150570">
    <w:abstractNumId w:val="35"/>
  </w:num>
  <w:num w:numId="42" w16cid:durableId="476534709">
    <w:abstractNumId w:val="40"/>
  </w:num>
  <w:num w:numId="43" w16cid:durableId="1572932286">
    <w:abstractNumId w:val="34"/>
  </w:num>
  <w:num w:numId="44" w16cid:durableId="61309410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16C77"/>
    <w:rsid w:val="00021AA2"/>
    <w:rsid w:val="000259F9"/>
    <w:rsid w:val="00026B62"/>
    <w:rsid w:val="0003068E"/>
    <w:rsid w:val="000551FA"/>
    <w:rsid w:val="000638C3"/>
    <w:rsid w:val="00066619"/>
    <w:rsid w:val="00072EC5"/>
    <w:rsid w:val="00073E54"/>
    <w:rsid w:val="00097699"/>
    <w:rsid w:val="000A012A"/>
    <w:rsid w:val="000B4832"/>
    <w:rsid w:val="000C059C"/>
    <w:rsid w:val="000C535C"/>
    <w:rsid w:val="000D473B"/>
    <w:rsid w:val="000D5E39"/>
    <w:rsid w:val="000D68E5"/>
    <w:rsid w:val="000F74B4"/>
    <w:rsid w:val="00116449"/>
    <w:rsid w:val="00125E80"/>
    <w:rsid w:val="00134778"/>
    <w:rsid w:val="001537CE"/>
    <w:rsid w:val="001646AC"/>
    <w:rsid w:val="00183333"/>
    <w:rsid w:val="001A13CA"/>
    <w:rsid w:val="001A1E5F"/>
    <w:rsid w:val="001E1541"/>
    <w:rsid w:val="001F5371"/>
    <w:rsid w:val="00226E29"/>
    <w:rsid w:val="00227A73"/>
    <w:rsid w:val="00240C7B"/>
    <w:rsid w:val="0024483F"/>
    <w:rsid w:val="00254917"/>
    <w:rsid w:val="002571EC"/>
    <w:rsid w:val="0026269B"/>
    <w:rsid w:val="0026411E"/>
    <w:rsid w:val="00271493"/>
    <w:rsid w:val="00291180"/>
    <w:rsid w:val="002949A8"/>
    <w:rsid w:val="002964A1"/>
    <w:rsid w:val="002C0B3C"/>
    <w:rsid w:val="002F22D4"/>
    <w:rsid w:val="0031753A"/>
    <w:rsid w:val="00336F8E"/>
    <w:rsid w:val="003571D6"/>
    <w:rsid w:val="003719CD"/>
    <w:rsid w:val="00377016"/>
    <w:rsid w:val="00394AD2"/>
    <w:rsid w:val="003B2C8C"/>
    <w:rsid w:val="003C0A82"/>
    <w:rsid w:val="003C5346"/>
    <w:rsid w:val="00401862"/>
    <w:rsid w:val="00413515"/>
    <w:rsid w:val="0042341B"/>
    <w:rsid w:val="00447BF9"/>
    <w:rsid w:val="00447FC9"/>
    <w:rsid w:val="0045410D"/>
    <w:rsid w:val="004560C0"/>
    <w:rsid w:val="00462C0B"/>
    <w:rsid w:val="00465C99"/>
    <w:rsid w:val="00473B6E"/>
    <w:rsid w:val="00474B91"/>
    <w:rsid w:val="004A2167"/>
    <w:rsid w:val="004B2430"/>
    <w:rsid w:val="004D4223"/>
    <w:rsid w:val="004D4DF4"/>
    <w:rsid w:val="004E5C79"/>
    <w:rsid w:val="004F0C4E"/>
    <w:rsid w:val="0051691E"/>
    <w:rsid w:val="00516E4F"/>
    <w:rsid w:val="00535E74"/>
    <w:rsid w:val="0057416E"/>
    <w:rsid w:val="005828AE"/>
    <w:rsid w:val="005A4C89"/>
    <w:rsid w:val="005F362B"/>
    <w:rsid w:val="005F5C8C"/>
    <w:rsid w:val="005F6820"/>
    <w:rsid w:val="005F747E"/>
    <w:rsid w:val="00603423"/>
    <w:rsid w:val="00627783"/>
    <w:rsid w:val="00635EF9"/>
    <w:rsid w:val="00644942"/>
    <w:rsid w:val="00645906"/>
    <w:rsid w:val="00650F65"/>
    <w:rsid w:val="00660A57"/>
    <w:rsid w:val="006648A4"/>
    <w:rsid w:val="006A017D"/>
    <w:rsid w:val="006C1007"/>
    <w:rsid w:val="006C1F94"/>
    <w:rsid w:val="006D0C45"/>
    <w:rsid w:val="006D6F75"/>
    <w:rsid w:val="00710B49"/>
    <w:rsid w:val="00726B49"/>
    <w:rsid w:val="00744915"/>
    <w:rsid w:val="00745804"/>
    <w:rsid w:val="00786E05"/>
    <w:rsid w:val="0079435C"/>
    <w:rsid w:val="00795F03"/>
    <w:rsid w:val="007A5273"/>
    <w:rsid w:val="007A7341"/>
    <w:rsid w:val="008023C7"/>
    <w:rsid w:val="0080473F"/>
    <w:rsid w:val="00807881"/>
    <w:rsid w:val="00820C35"/>
    <w:rsid w:val="008344B8"/>
    <w:rsid w:val="008353FB"/>
    <w:rsid w:val="00847E16"/>
    <w:rsid w:val="00855328"/>
    <w:rsid w:val="008666B2"/>
    <w:rsid w:val="008760FB"/>
    <w:rsid w:val="00884897"/>
    <w:rsid w:val="00884F07"/>
    <w:rsid w:val="0088623D"/>
    <w:rsid w:val="00891F75"/>
    <w:rsid w:val="008F5744"/>
    <w:rsid w:val="00901FB5"/>
    <w:rsid w:val="00910F87"/>
    <w:rsid w:val="00923414"/>
    <w:rsid w:val="00936E17"/>
    <w:rsid w:val="00947742"/>
    <w:rsid w:val="00953CF4"/>
    <w:rsid w:val="00955CD5"/>
    <w:rsid w:val="00970680"/>
    <w:rsid w:val="009706E4"/>
    <w:rsid w:val="0097163E"/>
    <w:rsid w:val="00973FF0"/>
    <w:rsid w:val="00975696"/>
    <w:rsid w:val="00981519"/>
    <w:rsid w:val="00986311"/>
    <w:rsid w:val="009A592D"/>
    <w:rsid w:val="009B749D"/>
    <w:rsid w:val="009C3DE7"/>
    <w:rsid w:val="009D10B0"/>
    <w:rsid w:val="009E0141"/>
    <w:rsid w:val="009E5C61"/>
    <w:rsid w:val="00A065E2"/>
    <w:rsid w:val="00A23EF8"/>
    <w:rsid w:val="00A95FEC"/>
    <w:rsid w:val="00AC0881"/>
    <w:rsid w:val="00AD2BA6"/>
    <w:rsid w:val="00B16AB5"/>
    <w:rsid w:val="00B362D3"/>
    <w:rsid w:val="00B42E24"/>
    <w:rsid w:val="00B4352C"/>
    <w:rsid w:val="00B528E8"/>
    <w:rsid w:val="00B566CB"/>
    <w:rsid w:val="00B70BE0"/>
    <w:rsid w:val="00B80D66"/>
    <w:rsid w:val="00B82C40"/>
    <w:rsid w:val="00B871BB"/>
    <w:rsid w:val="00BA2BDB"/>
    <w:rsid w:val="00C22D45"/>
    <w:rsid w:val="00C243EB"/>
    <w:rsid w:val="00C61FA9"/>
    <w:rsid w:val="00C83345"/>
    <w:rsid w:val="00C9209D"/>
    <w:rsid w:val="00C94C95"/>
    <w:rsid w:val="00CA75BD"/>
    <w:rsid w:val="00CD3319"/>
    <w:rsid w:val="00CF1501"/>
    <w:rsid w:val="00D01429"/>
    <w:rsid w:val="00D110E9"/>
    <w:rsid w:val="00D42DF2"/>
    <w:rsid w:val="00D44137"/>
    <w:rsid w:val="00D639D0"/>
    <w:rsid w:val="00D73167"/>
    <w:rsid w:val="00D84A2F"/>
    <w:rsid w:val="00D904C0"/>
    <w:rsid w:val="00DB5124"/>
    <w:rsid w:val="00DF34A3"/>
    <w:rsid w:val="00DF53FB"/>
    <w:rsid w:val="00E24E81"/>
    <w:rsid w:val="00E33EF2"/>
    <w:rsid w:val="00E4014D"/>
    <w:rsid w:val="00E50063"/>
    <w:rsid w:val="00E5258A"/>
    <w:rsid w:val="00E52BC0"/>
    <w:rsid w:val="00E53BE3"/>
    <w:rsid w:val="00E62BF6"/>
    <w:rsid w:val="00E65CE3"/>
    <w:rsid w:val="00E70F46"/>
    <w:rsid w:val="00E77DBA"/>
    <w:rsid w:val="00E97DFF"/>
    <w:rsid w:val="00ED6D63"/>
    <w:rsid w:val="00EF21D8"/>
    <w:rsid w:val="00EF5CCD"/>
    <w:rsid w:val="00F153EF"/>
    <w:rsid w:val="00F24DF6"/>
    <w:rsid w:val="00F43B98"/>
    <w:rsid w:val="00F469BA"/>
    <w:rsid w:val="00F47B47"/>
    <w:rsid w:val="00F52181"/>
    <w:rsid w:val="00F57A7A"/>
    <w:rsid w:val="00F6688E"/>
    <w:rsid w:val="00F6703F"/>
    <w:rsid w:val="00F75EF5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AD2BA6"/>
    <w:rPr>
      <w:rFonts w:ascii="Arial" w:hAnsi="Arial" w:cs="Arial"/>
      <w:color w:val="000000"/>
      <w:sz w:val="24"/>
      <w:szCs w:val="24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AD2BA6"/>
    <w:pPr>
      <w:numPr>
        <w:numId w:val="31"/>
      </w:numPr>
      <w:suppressAutoHyphens w:val="0"/>
      <w:spacing w:before="240"/>
      <w:ind w:left="851" w:hanging="567"/>
    </w:pPr>
    <w:rPr>
      <w:rFonts w:ascii="Arial" w:eastAsiaTheme="minorHAnsi" w:hAnsi="Arial" w:cs="Arial"/>
      <w:color w:val="000000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DB331-8FA0-45A6-923C-9F206E87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6</Pages>
  <Words>1987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75</cp:revision>
  <dcterms:created xsi:type="dcterms:W3CDTF">2023-05-31T11:05:00Z</dcterms:created>
  <dcterms:modified xsi:type="dcterms:W3CDTF">2026-05-21T07:20:00Z</dcterms:modified>
</cp:coreProperties>
</file>